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AB2E1" w14:textId="4C8C20EB" w:rsidR="007E2ACA" w:rsidRPr="00EC6766" w:rsidRDefault="007E2ACA" w:rsidP="00EC6766">
      <w:pPr>
        <w:jc w:val="both"/>
        <w:rPr>
          <w:rFonts w:ascii="Century Gothic" w:hAnsi="Century Gothic" w:cs="Arial"/>
          <w:sz w:val="22"/>
          <w:szCs w:val="22"/>
        </w:rPr>
      </w:pPr>
      <w:bookmarkStart w:id="0" w:name="_GoBack"/>
      <w:bookmarkEnd w:id="0"/>
    </w:p>
    <w:p w14:paraId="6B7A8F17" w14:textId="48CFD6BD" w:rsidR="007E2ACA" w:rsidRPr="00EC6766" w:rsidRDefault="0066265E" w:rsidP="00EC6766">
      <w:pPr>
        <w:jc w:val="both"/>
        <w:rPr>
          <w:rFonts w:ascii="Century Gothic" w:hAnsi="Century Gothic"/>
          <w:sz w:val="22"/>
          <w:szCs w:val="22"/>
        </w:rPr>
      </w:pPr>
      <w:r w:rsidRPr="00EC6766">
        <w:rPr>
          <w:rFonts w:ascii="Century Gothic" w:hAnsi="Century Gothic"/>
          <w:sz w:val="22"/>
          <w:szCs w:val="22"/>
        </w:rPr>
        <w:t>Příloha č. 3</w:t>
      </w:r>
      <w:r w:rsidR="00B35B71" w:rsidRPr="00EC6766">
        <w:rPr>
          <w:rFonts w:ascii="Century Gothic" w:hAnsi="Century Gothic"/>
          <w:sz w:val="22"/>
          <w:szCs w:val="22"/>
        </w:rPr>
        <w:t xml:space="preserve"> k Č.j.</w:t>
      </w:r>
      <w:r w:rsidR="007E2625" w:rsidRPr="00EC6766">
        <w:rPr>
          <w:rFonts w:ascii="Century Gothic" w:hAnsi="Century Gothic"/>
          <w:sz w:val="22"/>
          <w:szCs w:val="22"/>
        </w:rPr>
        <w:t xml:space="preserve"> </w:t>
      </w:r>
      <w:r w:rsidRPr="00EC6766">
        <w:rPr>
          <w:rFonts w:ascii="Century Gothic" w:hAnsi="Century Gothic" w:cstheme="minorHAnsi"/>
          <w:color w:val="000000"/>
          <w:sz w:val="22"/>
          <w:szCs w:val="22"/>
        </w:rPr>
        <w:t>1/120/773566-2018</w:t>
      </w:r>
    </w:p>
    <w:p w14:paraId="57D058D2" w14:textId="77777777" w:rsidR="00DA6C1F" w:rsidRPr="00EC6766" w:rsidRDefault="00DA6C1F" w:rsidP="00EC6766">
      <w:pPr>
        <w:jc w:val="both"/>
        <w:rPr>
          <w:rFonts w:ascii="Century Gothic" w:hAnsi="Century Gothic"/>
          <w:sz w:val="22"/>
          <w:szCs w:val="22"/>
        </w:rPr>
      </w:pPr>
    </w:p>
    <w:p w14:paraId="6EEC46AE" w14:textId="77777777" w:rsidR="00DA6C1F" w:rsidRPr="00EC6766" w:rsidRDefault="00DA6C1F" w:rsidP="00EC6766">
      <w:pPr>
        <w:jc w:val="both"/>
        <w:rPr>
          <w:rFonts w:ascii="Century Gothic" w:hAnsi="Century Gothic"/>
          <w:sz w:val="22"/>
          <w:szCs w:val="22"/>
        </w:rPr>
      </w:pPr>
    </w:p>
    <w:p w14:paraId="79606B9B" w14:textId="77777777" w:rsidR="00E616C7" w:rsidRPr="00EC6766" w:rsidRDefault="00E616C7" w:rsidP="00EC6766">
      <w:pPr>
        <w:jc w:val="both"/>
        <w:rPr>
          <w:rFonts w:ascii="Century Gothic" w:hAnsi="Century Gothic"/>
          <w:sz w:val="22"/>
          <w:szCs w:val="22"/>
        </w:rPr>
      </w:pPr>
    </w:p>
    <w:p w14:paraId="030D16D1" w14:textId="6B24A360" w:rsidR="00257678" w:rsidRPr="00EC6766" w:rsidRDefault="00257678" w:rsidP="00EC6766">
      <w:pPr>
        <w:keepNext/>
        <w:tabs>
          <w:tab w:val="left" w:pos="284"/>
        </w:tabs>
        <w:jc w:val="both"/>
        <w:rPr>
          <w:rFonts w:ascii="Century Gothic" w:hAnsi="Century Gothic"/>
          <w:sz w:val="22"/>
          <w:szCs w:val="22"/>
        </w:rPr>
      </w:pPr>
      <w:r w:rsidRPr="00EC6766">
        <w:rPr>
          <w:rFonts w:ascii="Century Gothic" w:hAnsi="Century Gothic"/>
          <w:b/>
          <w:sz w:val="22"/>
          <w:szCs w:val="22"/>
        </w:rPr>
        <w:t>Vojenská zdravotní pojišťovna České republiky</w:t>
      </w:r>
      <w:r w:rsidR="00CF4164" w:rsidRPr="00EC6766">
        <w:rPr>
          <w:rFonts w:ascii="Century Gothic" w:hAnsi="Century Gothic"/>
          <w:sz w:val="22"/>
          <w:szCs w:val="22"/>
        </w:rPr>
        <w:t>, zdravotní pojišťovna</w:t>
      </w:r>
    </w:p>
    <w:p w14:paraId="28310CFE" w14:textId="77777777" w:rsidR="00257678" w:rsidRPr="00EC6766" w:rsidRDefault="00257678" w:rsidP="00EC6766">
      <w:pPr>
        <w:keepNext/>
        <w:tabs>
          <w:tab w:val="left" w:pos="284"/>
        </w:tabs>
        <w:jc w:val="both"/>
        <w:rPr>
          <w:rFonts w:ascii="Century Gothic" w:hAnsi="Century Gothic"/>
          <w:sz w:val="22"/>
          <w:szCs w:val="22"/>
        </w:rPr>
      </w:pPr>
      <w:r w:rsidRPr="00EC6766">
        <w:rPr>
          <w:rFonts w:ascii="Century Gothic" w:hAnsi="Century Gothic"/>
          <w:sz w:val="22"/>
          <w:szCs w:val="22"/>
        </w:rPr>
        <w:t xml:space="preserve">se sídlem: </w:t>
      </w:r>
      <w:r w:rsidRPr="00EC6766">
        <w:rPr>
          <w:rFonts w:ascii="Century Gothic" w:hAnsi="Century Gothic"/>
          <w:sz w:val="22"/>
          <w:szCs w:val="22"/>
        </w:rPr>
        <w:tab/>
      </w:r>
      <w:r w:rsidRPr="00EC6766">
        <w:rPr>
          <w:rFonts w:ascii="Century Gothic" w:hAnsi="Century Gothic"/>
          <w:sz w:val="22"/>
          <w:szCs w:val="22"/>
        </w:rPr>
        <w:tab/>
      </w:r>
      <w:r w:rsidRPr="00EC6766">
        <w:rPr>
          <w:rFonts w:ascii="Century Gothic" w:hAnsi="Century Gothic"/>
          <w:sz w:val="22"/>
          <w:szCs w:val="22"/>
        </w:rPr>
        <w:tab/>
        <w:t>Praha 9, Drahobejlova 1404/4, PSČ: 190 03</w:t>
      </w:r>
      <w:r w:rsidRPr="00EC6766">
        <w:rPr>
          <w:rFonts w:ascii="Century Gothic" w:hAnsi="Century Gothic"/>
          <w:sz w:val="22"/>
          <w:szCs w:val="22"/>
        </w:rPr>
        <w:tab/>
      </w:r>
    </w:p>
    <w:p w14:paraId="7CCC4789" w14:textId="77777777" w:rsidR="00257678" w:rsidRPr="00EC6766" w:rsidRDefault="00257678" w:rsidP="00EC6766">
      <w:pPr>
        <w:jc w:val="both"/>
        <w:rPr>
          <w:rFonts w:ascii="Century Gothic" w:hAnsi="Century Gothic"/>
          <w:sz w:val="22"/>
          <w:szCs w:val="22"/>
        </w:rPr>
      </w:pPr>
      <w:r w:rsidRPr="00EC6766">
        <w:rPr>
          <w:rFonts w:ascii="Century Gothic" w:hAnsi="Century Gothic"/>
          <w:sz w:val="22"/>
          <w:szCs w:val="22"/>
        </w:rPr>
        <w:t>z</w:t>
      </w:r>
      <w:r w:rsidR="00A228B3" w:rsidRPr="00EC6766">
        <w:rPr>
          <w:rFonts w:ascii="Century Gothic" w:hAnsi="Century Gothic"/>
          <w:sz w:val="22"/>
          <w:szCs w:val="22"/>
        </w:rPr>
        <w:t xml:space="preserve">astoupena: </w:t>
      </w:r>
      <w:r w:rsidR="00A228B3" w:rsidRPr="00EC6766">
        <w:rPr>
          <w:rFonts w:ascii="Century Gothic" w:hAnsi="Century Gothic"/>
          <w:sz w:val="22"/>
          <w:szCs w:val="22"/>
        </w:rPr>
        <w:tab/>
      </w:r>
      <w:r w:rsidR="00A228B3" w:rsidRPr="00EC6766">
        <w:rPr>
          <w:rFonts w:ascii="Century Gothic" w:hAnsi="Century Gothic"/>
          <w:sz w:val="22"/>
          <w:szCs w:val="22"/>
        </w:rPr>
        <w:tab/>
      </w:r>
      <w:r w:rsidR="00A228B3" w:rsidRPr="00EC6766">
        <w:rPr>
          <w:rFonts w:ascii="Century Gothic" w:hAnsi="Century Gothic"/>
          <w:sz w:val="22"/>
          <w:szCs w:val="22"/>
        </w:rPr>
        <w:tab/>
        <w:t>Ing.</w:t>
      </w:r>
      <w:r w:rsidR="00A228B3" w:rsidRPr="00EC6766">
        <w:rPr>
          <w:rFonts w:ascii="Century Gothic" w:hAnsi="Century Gothic" w:cstheme="minorHAnsi"/>
          <w:sz w:val="22"/>
          <w:szCs w:val="22"/>
        </w:rPr>
        <w:t xml:space="preserve"> </w:t>
      </w:r>
      <w:r w:rsidR="00A228B3" w:rsidRPr="00EC6766">
        <w:rPr>
          <w:rFonts w:ascii="Century Gothic" w:hAnsi="Century Gothic"/>
          <w:sz w:val="22"/>
          <w:szCs w:val="22"/>
        </w:rPr>
        <w:t>Josef Diessl, generální ředitel</w:t>
      </w:r>
    </w:p>
    <w:p w14:paraId="43E14CC1" w14:textId="77777777" w:rsidR="00257678" w:rsidRPr="00EC6766" w:rsidRDefault="00257678" w:rsidP="00EC6766">
      <w:pPr>
        <w:keepNext/>
        <w:tabs>
          <w:tab w:val="left" w:pos="284"/>
        </w:tabs>
        <w:jc w:val="both"/>
        <w:rPr>
          <w:rFonts w:ascii="Century Gothic" w:hAnsi="Century Gothic"/>
          <w:sz w:val="22"/>
          <w:szCs w:val="22"/>
        </w:rPr>
      </w:pPr>
      <w:r w:rsidRPr="00EC6766">
        <w:rPr>
          <w:rFonts w:ascii="Century Gothic" w:hAnsi="Century Gothic"/>
          <w:sz w:val="22"/>
          <w:szCs w:val="22"/>
        </w:rPr>
        <w:t xml:space="preserve">IČO: </w:t>
      </w:r>
      <w:r w:rsidRPr="00EC6766">
        <w:rPr>
          <w:rFonts w:ascii="Century Gothic" w:hAnsi="Century Gothic"/>
          <w:sz w:val="22"/>
          <w:szCs w:val="22"/>
        </w:rPr>
        <w:tab/>
      </w:r>
      <w:r w:rsidRPr="00EC6766">
        <w:rPr>
          <w:rFonts w:ascii="Century Gothic" w:hAnsi="Century Gothic"/>
          <w:sz w:val="22"/>
          <w:szCs w:val="22"/>
        </w:rPr>
        <w:tab/>
      </w:r>
      <w:r w:rsidRPr="00EC6766">
        <w:rPr>
          <w:rFonts w:ascii="Century Gothic" w:hAnsi="Century Gothic"/>
          <w:sz w:val="22"/>
          <w:szCs w:val="22"/>
        </w:rPr>
        <w:tab/>
      </w:r>
      <w:r w:rsidRPr="00EC6766">
        <w:rPr>
          <w:rFonts w:ascii="Century Gothic" w:hAnsi="Century Gothic"/>
          <w:sz w:val="22"/>
          <w:szCs w:val="22"/>
        </w:rPr>
        <w:tab/>
        <w:t>47114975</w:t>
      </w:r>
    </w:p>
    <w:p w14:paraId="354A56DD" w14:textId="77777777" w:rsidR="00257678" w:rsidRPr="00EC6766" w:rsidRDefault="00257678" w:rsidP="00EC6766">
      <w:pPr>
        <w:keepNext/>
        <w:tabs>
          <w:tab w:val="left" w:pos="284"/>
        </w:tabs>
        <w:jc w:val="both"/>
        <w:rPr>
          <w:rFonts w:ascii="Century Gothic" w:hAnsi="Century Gothic"/>
          <w:sz w:val="22"/>
          <w:szCs w:val="22"/>
        </w:rPr>
      </w:pPr>
      <w:r w:rsidRPr="00EC6766">
        <w:rPr>
          <w:rFonts w:ascii="Century Gothic" w:hAnsi="Century Gothic"/>
          <w:sz w:val="22"/>
          <w:szCs w:val="22"/>
        </w:rPr>
        <w:t>bankovní spojení:</w:t>
      </w:r>
      <w:r w:rsidRPr="00EC6766">
        <w:rPr>
          <w:rFonts w:ascii="Century Gothic" w:hAnsi="Century Gothic"/>
          <w:sz w:val="22"/>
          <w:szCs w:val="22"/>
        </w:rPr>
        <w:tab/>
      </w:r>
      <w:r w:rsidRPr="00EC6766">
        <w:rPr>
          <w:rFonts w:ascii="Century Gothic" w:hAnsi="Century Gothic"/>
          <w:sz w:val="22"/>
          <w:szCs w:val="22"/>
        </w:rPr>
        <w:tab/>
        <w:t>ČNB</w:t>
      </w:r>
    </w:p>
    <w:p w14:paraId="7FF33273" w14:textId="77777777" w:rsidR="00257678" w:rsidRPr="00EC6766" w:rsidRDefault="00257678" w:rsidP="00EC6766">
      <w:pPr>
        <w:keepNext/>
        <w:tabs>
          <w:tab w:val="left" w:pos="284"/>
        </w:tabs>
        <w:jc w:val="both"/>
        <w:rPr>
          <w:rFonts w:ascii="Century Gothic" w:hAnsi="Century Gothic"/>
          <w:sz w:val="22"/>
          <w:szCs w:val="22"/>
        </w:rPr>
      </w:pPr>
      <w:r w:rsidRPr="00EC6766">
        <w:rPr>
          <w:rFonts w:ascii="Century Gothic" w:hAnsi="Century Gothic"/>
          <w:sz w:val="22"/>
          <w:szCs w:val="22"/>
        </w:rPr>
        <w:t xml:space="preserve">číslo účtu: </w:t>
      </w:r>
      <w:r w:rsidRPr="00EC6766">
        <w:rPr>
          <w:rFonts w:ascii="Century Gothic" w:hAnsi="Century Gothic"/>
          <w:sz w:val="22"/>
          <w:szCs w:val="22"/>
        </w:rPr>
        <w:tab/>
      </w:r>
      <w:r w:rsidRPr="00EC6766">
        <w:rPr>
          <w:rFonts w:ascii="Century Gothic" w:hAnsi="Century Gothic"/>
          <w:sz w:val="22"/>
          <w:szCs w:val="22"/>
        </w:rPr>
        <w:tab/>
      </w:r>
      <w:r w:rsidRPr="00EC6766">
        <w:rPr>
          <w:rFonts w:ascii="Century Gothic" w:hAnsi="Century Gothic"/>
          <w:sz w:val="22"/>
          <w:szCs w:val="22"/>
        </w:rPr>
        <w:tab/>
        <w:t>2011300091/0710</w:t>
      </w:r>
    </w:p>
    <w:p w14:paraId="2FE361A3" w14:textId="77777777" w:rsidR="00257678" w:rsidRPr="00EC6766" w:rsidRDefault="00257678" w:rsidP="00EC6766">
      <w:pPr>
        <w:keepNext/>
        <w:tabs>
          <w:tab w:val="left" w:pos="284"/>
        </w:tabs>
        <w:jc w:val="both"/>
        <w:rPr>
          <w:rFonts w:ascii="Century Gothic" w:hAnsi="Century Gothic"/>
          <w:sz w:val="22"/>
          <w:szCs w:val="22"/>
        </w:rPr>
      </w:pPr>
      <w:r w:rsidRPr="00EC6766">
        <w:rPr>
          <w:rFonts w:ascii="Century Gothic" w:hAnsi="Century Gothic"/>
          <w:sz w:val="22"/>
          <w:szCs w:val="22"/>
        </w:rPr>
        <w:t xml:space="preserve">zapsaná v obchodním rejstříku vedeném Městským soudem v Praze, v oddíle A, vložce 7564 </w:t>
      </w:r>
    </w:p>
    <w:p w14:paraId="4125676E" w14:textId="77777777" w:rsidR="00E616C7" w:rsidRPr="00EC6766" w:rsidRDefault="00E616C7" w:rsidP="00EC6766">
      <w:pPr>
        <w:widowControl w:val="0"/>
        <w:autoSpaceDE w:val="0"/>
        <w:autoSpaceDN w:val="0"/>
        <w:adjustRightInd w:val="0"/>
        <w:jc w:val="both"/>
        <w:rPr>
          <w:rFonts w:ascii="Century Gothic" w:hAnsi="Century Gothic"/>
          <w:b/>
          <w:sz w:val="22"/>
          <w:szCs w:val="22"/>
        </w:rPr>
      </w:pPr>
    </w:p>
    <w:p w14:paraId="52FDD029" w14:textId="2D304793" w:rsidR="00E616C7" w:rsidRPr="00EC6766" w:rsidRDefault="00E616C7" w:rsidP="00EC6766">
      <w:pPr>
        <w:widowControl w:val="0"/>
        <w:autoSpaceDE w:val="0"/>
        <w:autoSpaceDN w:val="0"/>
        <w:adjustRightInd w:val="0"/>
        <w:jc w:val="both"/>
        <w:rPr>
          <w:rFonts w:ascii="Century Gothic" w:hAnsi="Century Gothic"/>
          <w:b/>
          <w:sz w:val="22"/>
          <w:szCs w:val="22"/>
        </w:rPr>
      </w:pPr>
      <w:r w:rsidRPr="00EC6766">
        <w:rPr>
          <w:rFonts w:ascii="Century Gothic" w:hAnsi="Century Gothic"/>
          <w:b/>
          <w:sz w:val="22"/>
          <w:szCs w:val="22"/>
        </w:rPr>
        <w:t>(dále jen „</w:t>
      </w:r>
      <w:r w:rsidR="005E13DA" w:rsidRPr="00EC6766">
        <w:rPr>
          <w:rFonts w:ascii="Century Gothic" w:hAnsi="Century Gothic"/>
          <w:b/>
          <w:sz w:val="22"/>
          <w:szCs w:val="22"/>
        </w:rPr>
        <w:t>O</w:t>
      </w:r>
      <w:r w:rsidRPr="00EC6766">
        <w:rPr>
          <w:rFonts w:ascii="Century Gothic" w:hAnsi="Century Gothic"/>
          <w:b/>
          <w:sz w:val="22"/>
          <w:szCs w:val="22"/>
        </w:rPr>
        <w:t>bjednatel")</w:t>
      </w:r>
    </w:p>
    <w:p w14:paraId="6E278FA1" w14:textId="77777777" w:rsidR="00E616C7" w:rsidRPr="00EC6766" w:rsidRDefault="00E616C7" w:rsidP="00EC6766">
      <w:pPr>
        <w:widowControl w:val="0"/>
        <w:autoSpaceDE w:val="0"/>
        <w:autoSpaceDN w:val="0"/>
        <w:adjustRightInd w:val="0"/>
        <w:jc w:val="both"/>
        <w:rPr>
          <w:rFonts w:ascii="Century Gothic" w:hAnsi="Century Gothic"/>
          <w:sz w:val="22"/>
          <w:szCs w:val="22"/>
        </w:rPr>
      </w:pPr>
    </w:p>
    <w:p w14:paraId="7EBE126A" w14:textId="77777777" w:rsidR="00E616C7" w:rsidRPr="00EC6766" w:rsidRDefault="00E616C7" w:rsidP="00EC6766">
      <w:pPr>
        <w:widowControl w:val="0"/>
        <w:autoSpaceDE w:val="0"/>
        <w:autoSpaceDN w:val="0"/>
        <w:adjustRightInd w:val="0"/>
        <w:jc w:val="both"/>
        <w:rPr>
          <w:rFonts w:ascii="Century Gothic" w:hAnsi="Century Gothic"/>
          <w:sz w:val="22"/>
          <w:szCs w:val="22"/>
        </w:rPr>
      </w:pPr>
      <w:r w:rsidRPr="00EC6766">
        <w:rPr>
          <w:rFonts w:ascii="Century Gothic" w:hAnsi="Century Gothic"/>
          <w:sz w:val="22"/>
          <w:szCs w:val="22"/>
        </w:rPr>
        <w:t>a</w:t>
      </w:r>
    </w:p>
    <w:p w14:paraId="5CD5612B" w14:textId="77777777" w:rsidR="00527F60" w:rsidRPr="00EC6766" w:rsidRDefault="00527F60" w:rsidP="00EC6766">
      <w:pPr>
        <w:ind w:firstLine="18"/>
        <w:jc w:val="both"/>
        <w:rPr>
          <w:rFonts w:ascii="Century Gothic" w:hAnsi="Century Gothic"/>
          <w:sz w:val="22"/>
          <w:szCs w:val="22"/>
        </w:rPr>
      </w:pPr>
      <w:r w:rsidRPr="00EC6766">
        <w:rPr>
          <w:rFonts w:ascii="Century Gothic" w:hAnsi="Century Gothic"/>
          <w:sz w:val="22"/>
          <w:szCs w:val="22"/>
        </w:rPr>
        <w:t>………………..  /náze</w:t>
      </w:r>
      <w:r w:rsidR="0013098B" w:rsidRPr="00EC6766">
        <w:rPr>
          <w:rFonts w:ascii="Century Gothic" w:hAnsi="Century Gothic"/>
          <w:sz w:val="22"/>
          <w:szCs w:val="22"/>
        </w:rPr>
        <w:t>v, právní forma -  doplní dodava</w:t>
      </w:r>
      <w:r w:rsidRPr="00EC6766">
        <w:rPr>
          <w:rFonts w:ascii="Century Gothic" w:hAnsi="Century Gothic"/>
          <w:sz w:val="22"/>
          <w:szCs w:val="22"/>
        </w:rPr>
        <w:t xml:space="preserve">tel/ </w:t>
      </w:r>
    </w:p>
    <w:p w14:paraId="00FDA7C9" w14:textId="77777777" w:rsidR="00527F60" w:rsidRPr="00EC6766" w:rsidRDefault="00527F60" w:rsidP="00EC6766">
      <w:pPr>
        <w:jc w:val="both"/>
        <w:rPr>
          <w:rFonts w:ascii="Century Gothic" w:hAnsi="Century Gothic"/>
          <w:sz w:val="22"/>
          <w:szCs w:val="22"/>
        </w:rPr>
      </w:pPr>
      <w:r w:rsidRPr="00EC6766">
        <w:rPr>
          <w:rFonts w:ascii="Century Gothic" w:hAnsi="Century Gothic"/>
          <w:sz w:val="22"/>
          <w:szCs w:val="22"/>
        </w:rPr>
        <w:t>IČO:</w:t>
      </w:r>
    </w:p>
    <w:p w14:paraId="1E1A727C" w14:textId="77777777" w:rsidR="00527F60" w:rsidRPr="00EC6766" w:rsidRDefault="00527F60" w:rsidP="00EC6766">
      <w:pPr>
        <w:ind w:firstLine="18"/>
        <w:jc w:val="both"/>
        <w:rPr>
          <w:rFonts w:ascii="Century Gothic" w:hAnsi="Century Gothic"/>
          <w:sz w:val="22"/>
          <w:szCs w:val="22"/>
        </w:rPr>
      </w:pPr>
      <w:r w:rsidRPr="00EC6766">
        <w:rPr>
          <w:rFonts w:ascii="Century Gothic" w:hAnsi="Century Gothic"/>
          <w:sz w:val="22"/>
          <w:szCs w:val="22"/>
        </w:rPr>
        <w:t xml:space="preserve">se sídlem: </w:t>
      </w:r>
    </w:p>
    <w:p w14:paraId="77A6B5D1" w14:textId="77777777" w:rsidR="00527F60" w:rsidRPr="00EC6766" w:rsidRDefault="00527F60" w:rsidP="00EC6766">
      <w:pPr>
        <w:jc w:val="both"/>
        <w:rPr>
          <w:rFonts w:ascii="Century Gothic" w:hAnsi="Century Gothic"/>
          <w:sz w:val="22"/>
          <w:szCs w:val="22"/>
        </w:rPr>
      </w:pPr>
      <w:r w:rsidRPr="00EC6766">
        <w:rPr>
          <w:rFonts w:ascii="Century Gothic" w:hAnsi="Century Gothic"/>
          <w:sz w:val="22"/>
          <w:szCs w:val="22"/>
        </w:rPr>
        <w:t>jejímž jménem jedná:</w:t>
      </w:r>
    </w:p>
    <w:p w14:paraId="519A1629" w14:textId="77777777" w:rsidR="00527F60" w:rsidRPr="00EC6766" w:rsidRDefault="00527F60" w:rsidP="00EC6766">
      <w:pPr>
        <w:jc w:val="both"/>
        <w:rPr>
          <w:rFonts w:ascii="Century Gothic" w:hAnsi="Century Gothic"/>
          <w:sz w:val="22"/>
          <w:szCs w:val="22"/>
        </w:rPr>
      </w:pPr>
      <w:r w:rsidRPr="00EC6766">
        <w:rPr>
          <w:rFonts w:ascii="Century Gothic" w:hAnsi="Century Gothic"/>
          <w:sz w:val="22"/>
          <w:szCs w:val="22"/>
        </w:rPr>
        <w:t xml:space="preserve">bankovní spojení: </w:t>
      </w:r>
    </w:p>
    <w:p w14:paraId="1F511576" w14:textId="77777777" w:rsidR="00527F60" w:rsidRPr="00EC6766" w:rsidRDefault="00527F60" w:rsidP="00EC6766">
      <w:pPr>
        <w:jc w:val="both"/>
        <w:rPr>
          <w:rFonts w:ascii="Century Gothic" w:hAnsi="Century Gothic"/>
          <w:sz w:val="22"/>
          <w:szCs w:val="22"/>
        </w:rPr>
      </w:pPr>
      <w:r w:rsidRPr="00EC6766">
        <w:rPr>
          <w:rFonts w:ascii="Century Gothic" w:hAnsi="Century Gothic"/>
          <w:sz w:val="22"/>
          <w:szCs w:val="22"/>
        </w:rPr>
        <w:t xml:space="preserve">číslo účtu: </w:t>
      </w:r>
    </w:p>
    <w:p w14:paraId="04B11F4C" w14:textId="77777777" w:rsidR="00527F60" w:rsidRPr="00EC6766" w:rsidRDefault="00527F60" w:rsidP="00EC6766">
      <w:pPr>
        <w:pStyle w:val="Prosttext"/>
        <w:jc w:val="both"/>
        <w:rPr>
          <w:rFonts w:ascii="Century Gothic" w:hAnsi="Century Gothic"/>
          <w:sz w:val="22"/>
          <w:szCs w:val="22"/>
          <w:lang w:val="cs-CZ" w:eastAsia="cs-CZ"/>
        </w:rPr>
      </w:pPr>
      <w:r w:rsidRPr="00EC6766">
        <w:rPr>
          <w:rFonts w:ascii="Century Gothic" w:hAnsi="Century Gothic"/>
          <w:sz w:val="22"/>
          <w:szCs w:val="22"/>
          <w:lang w:val="cs-CZ" w:eastAsia="cs-CZ"/>
        </w:rPr>
        <w:t xml:space="preserve">zapsaná v obchodním rejstříku vedeném ............. , oddíl    , vložka č. </w:t>
      </w:r>
    </w:p>
    <w:p w14:paraId="1A0A4868" w14:textId="77777777" w:rsidR="00527F60" w:rsidRPr="00EC6766" w:rsidRDefault="00527F60" w:rsidP="00EC6766">
      <w:pPr>
        <w:pStyle w:val="Prosttext"/>
        <w:jc w:val="both"/>
        <w:rPr>
          <w:rFonts w:ascii="Century Gothic" w:hAnsi="Century Gothic"/>
          <w:sz w:val="22"/>
          <w:szCs w:val="22"/>
          <w:lang w:val="cs-CZ" w:eastAsia="cs-CZ"/>
        </w:rPr>
      </w:pPr>
    </w:p>
    <w:p w14:paraId="17886E30" w14:textId="1BFE1DC0" w:rsidR="00527F60" w:rsidRPr="00EC6766" w:rsidRDefault="00527F60" w:rsidP="00EC6766">
      <w:pPr>
        <w:widowControl w:val="0"/>
        <w:autoSpaceDE w:val="0"/>
        <w:autoSpaceDN w:val="0"/>
        <w:adjustRightInd w:val="0"/>
        <w:jc w:val="both"/>
        <w:rPr>
          <w:rFonts w:ascii="Century Gothic" w:hAnsi="Century Gothic"/>
          <w:b/>
          <w:sz w:val="22"/>
          <w:szCs w:val="22"/>
        </w:rPr>
      </w:pPr>
      <w:r w:rsidRPr="00EC6766">
        <w:rPr>
          <w:rFonts w:ascii="Century Gothic" w:hAnsi="Century Gothic"/>
          <w:b/>
          <w:sz w:val="22"/>
          <w:szCs w:val="22"/>
        </w:rPr>
        <w:t>(dále jen „</w:t>
      </w:r>
      <w:r w:rsidR="005E13DA" w:rsidRPr="00EC6766">
        <w:rPr>
          <w:rFonts w:ascii="Century Gothic" w:hAnsi="Century Gothic"/>
          <w:b/>
          <w:sz w:val="22"/>
          <w:szCs w:val="22"/>
        </w:rPr>
        <w:t>D</w:t>
      </w:r>
      <w:r w:rsidRPr="00EC6766">
        <w:rPr>
          <w:rFonts w:ascii="Century Gothic" w:hAnsi="Century Gothic"/>
          <w:b/>
          <w:sz w:val="22"/>
          <w:szCs w:val="22"/>
        </w:rPr>
        <w:t>odavatel")</w:t>
      </w:r>
    </w:p>
    <w:p w14:paraId="67F7E7F3" w14:textId="77777777" w:rsidR="00527F60" w:rsidRPr="00EC6766" w:rsidRDefault="00527F60" w:rsidP="00EC6766">
      <w:pPr>
        <w:jc w:val="both"/>
        <w:rPr>
          <w:rFonts w:ascii="Century Gothic" w:hAnsi="Century Gothic"/>
          <w:sz w:val="22"/>
          <w:szCs w:val="22"/>
        </w:rPr>
      </w:pPr>
      <w:r w:rsidRPr="00EC6766">
        <w:rPr>
          <w:rFonts w:ascii="Century Gothic" w:hAnsi="Century Gothic"/>
          <w:sz w:val="22"/>
          <w:szCs w:val="22"/>
        </w:rPr>
        <w:t>na straně druhé</w:t>
      </w:r>
    </w:p>
    <w:p w14:paraId="4E802993" w14:textId="77777777" w:rsidR="00E616C7" w:rsidRPr="00EC6766" w:rsidRDefault="00E616C7" w:rsidP="00EC6766">
      <w:pPr>
        <w:widowControl w:val="0"/>
        <w:autoSpaceDE w:val="0"/>
        <w:autoSpaceDN w:val="0"/>
        <w:adjustRightInd w:val="0"/>
        <w:jc w:val="both"/>
        <w:rPr>
          <w:rFonts w:ascii="Century Gothic" w:hAnsi="Century Gothic"/>
          <w:b/>
          <w:sz w:val="22"/>
          <w:szCs w:val="22"/>
        </w:rPr>
      </w:pPr>
    </w:p>
    <w:p w14:paraId="25C7D574" w14:textId="77777777" w:rsidR="00E616C7" w:rsidRPr="00EC6766" w:rsidRDefault="00E616C7" w:rsidP="00EC6766">
      <w:pPr>
        <w:widowControl w:val="0"/>
        <w:autoSpaceDE w:val="0"/>
        <w:autoSpaceDN w:val="0"/>
        <w:adjustRightInd w:val="0"/>
        <w:jc w:val="both"/>
        <w:rPr>
          <w:rFonts w:ascii="Century Gothic" w:hAnsi="Century Gothic"/>
          <w:b/>
          <w:sz w:val="22"/>
          <w:szCs w:val="22"/>
        </w:rPr>
      </w:pPr>
    </w:p>
    <w:p w14:paraId="7E548FF0" w14:textId="1B4AD7A6" w:rsidR="00527F60" w:rsidRPr="00EC6766" w:rsidRDefault="00527F60" w:rsidP="00EC6766">
      <w:pPr>
        <w:jc w:val="both"/>
        <w:rPr>
          <w:rFonts w:ascii="Century Gothic" w:hAnsi="Century Gothic"/>
          <w:sz w:val="22"/>
          <w:szCs w:val="22"/>
        </w:rPr>
      </w:pPr>
      <w:r w:rsidRPr="00EC6766">
        <w:rPr>
          <w:rFonts w:ascii="Century Gothic" w:hAnsi="Century Gothic"/>
          <w:sz w:val="22"/>
          <w:szCs w:val="22"/>
        </w:rPr>
        <w:t>uzavřel</w:t>
      </w:r>
      <w:r w:rsidR="00DC7169" w:rsidRPr="00EC6766">
        <w:rPr>
          <w:rFonts w:ascii="Century Gothic" w:hAnsi="Century Gothic"/>
          <w:sz w:val="22"/>
          <w:szCs w:val="22"/>
        </w:rPr>
        <w:t>i</w:t>
      </w:r>
      <w:r w:rsidRPr="00EC6766">
        <w:rPr>
          <w:rFonts w:ascii="Century Gothic" w:hAnsi="Century Gothic"/>
          <w:sz w:val="22"/>
          <w:szCs w:val="22"/>
        </w:rPr>
        <w:t xml:space="preserve"> níže uvedeného dne, měsíce a roku v souladu s § </w:t>
      </w:r>
      <w:r w:rsidR="008027C1" w:rsidRPr="00EC6766">
        <w:rPr>
          <w:rFonts w:ascii="Century Gothic" w:hAnsi="Century Gothic"/>
          <w:sz w:val="22"/>
          <w:szCs w:val="22"/>
        </w:rPr>
        <w:t>17</w:t>
      </w:r>
      <w:r w:rsidR="00EC2FAF" w:rsidRPr="00EC6766">
        <w:rPr>
          <w:rFonts w:ascii="Century Gothic" w:hAnsi="Century Gothic"/>
          <w:sz w:val="22"/>
          <w:szCs w:val="22"/>
        </w:rPr>
        <w:t>46 odst. 2</w:t>
      </w:r>
      <w:r w:rsidRPr="00EC6766">
        <w:rPr>
          <w:rFonts w:ascii="Century Gothic" w:hAnsi="Century Gothic"/>
          <w:sz w:val="22"/>
          <w:szCs w:val="22"/>
        </w:rPr>
        <w:t xml:space="preserve"> </w:t>
      </w:r>
      <w:r w:rsidR="00EC2FAF" w:rsidRPr="00EC6766">
        <w:rPr>
          <w:rFonts w:ascii="Century Gothic" w:hAnsi="Century Gothic"/>
          <w:sz w:val="22"/>
          <w:szCs w:val="22"/>
        </w:rPr>
        <w:t xml:space="preserve">zákona </w:t>
      </w:r>
      <w:r w:rsidRPr="00EC6766">
        <w:rPr>
          <w:rFonts w:ascii="Century Gothic" w:hAnsi="Century Gothic"/>
          <w:sz w:val="22"/>
          <w:szCs w:val="22"/>
        </w:rPr>
        <w:t>č. 89/2012 Sb., občanský zákoník, ve znění pozdějších předpisů (dále jen „</w:t>
      </w:r>
      <w:r w:rsidR="003A1470" w:rsidRPr="00EB0F81">
        <w:rPr>
          <w:rFonts w:ascii="Century Gothic" w:hAnsi="Century Gothic"/>
          <w:sz w:val="22"/>
          <w:szCs w:val="22"/>
        </w:rPr>
        <w:t>OZ</w:t>
      </w:r>
      <w:r w:rsidRPr="00EC6766">
        <w:rPr>
          <w:rFonts w:ascii="Century Gothic" w:hAnsi="Century Gothic"/>
          <w:sz w:val="22"/>
          <w:szCs w:val="22"/>
        </w:rPr>
        <w:t>“), a za podmínek dále uvedených tuto</w:t>
      </w:r>
    </w:p>
    <w:p w14:paraId="0D22F15D" w14:textId="77777777" w:rsidR="00907514" w:rsidRPr="00EC6766" w:rsidRDefault="00907514" w:rsidP="00EC6766">
      <w:pPr>
        <w:widowControl w:val="0"/>
        <w:autoSpaceDE w:val="0"/>
        <w:autoSpaceDN w:val="0"/>
        <w:adjustRightInd w:val="0"/>
        <w:jc w:val="both"/>
        <w:rPr>
          <w:rFonts w:ascii="Century Gothic" w:hAnsi="Century Gothic"/>
          <w:b/>
          <w:sz w:val="22"/>
          <w:szCs w:val="22"/>
        </w:rPr>
      </w:pPr>
    </w:p>
    <w:p w14:paraId="109223FA" w14:textId="77777777" w:rsidR="00907514" w:rsidRPr="00EC6766" w:rsidRDefault="00907514" w:rsidP="00EC6766">
      <w:pPr>
        <w:widowControl w:val="0"/>
        <w:autoSpaceDE w:val="0"/>
        <w:autoSpaceDN w:val="0"/>
        <w:adjustRightInd w:val="0"/>
        <w:jc w:val="both"/>
        <w:rPr>
          <w:rFonts w:ascii="Century Gothic" w:hAnsi="Century Gothic"/>
          <w:b/>
          <w:sz w:val="22"/>
          <w:szCs w:val="22"/>
        </w:rPr>
      </w:pPr>
    </w:p>
    <w:p w14:paraId="517AE138" w14:textId="19E42BB6" w:rsidR="00401EBE" w:rsidRPr="00EC6766" w:rsidRDefault="002A6701" w:rsidP="00EC6766">
      <w:pPr>
        <w:widowControl w:val="0"/>
        <w:autoSpaceDE w:val="0"/>
        <w:autoSpaceDN w:val="0"/>
        <w:adjustRightInd w:val="0"/>
        <w:jc w:val="center"/>
        <w:rPr>
          <w:rFonts w:ascii="Century Gothic" w:hAnsi="Century Gothic"/>
          <w:b/>
          <w:sz w:val="28"/>
          <w:szCs w:val="28"/>
        </w:rPr>
      </w:pPr>
      <w:r w:rsidRPr="00EC6766">
        <w:rPr>
          <w:rFonts w:ascii="Century Gothic" w:hAnsi="Century Gothic"/>
          <w:b/>
          <w:sz w:val="28"/>
          <w:szCs w:val="28"/>
        </w:rPr>
        <w:t>smlouvu na</w:t>
      </w:r>
      <w:r w:rsidR="00BA5B1B" w:rsidRPr="00EC6766">
        <w:rPr>
          <w:rFonts w:ascii="Century Gothic" w:hAnsi="Century Gothic"/>
          <w:b/>
          <w:sz w:val="28"/>
          <w:szCs w:val="28"/>
        </w:rPr>
        <w:t xml:space="preserve"> </w:t>
      </w:r>
      <w:r w:rsidR="0066265E" w:rsidRPr="00EC6766">
        <w:rPr>
          <w:rFonts w:ascii="Century Gothic" w:hAnsi="Century Gothic"/>
          <w:b/>
          <w:sz w:val="28"/>
          <w:szCs w:val="28"/>
        </w:rPr>
        <w:t xml:space="preserve">dílo </w:t>
      </w:r>
      <w:r w:rsidR="00BA5B1B" w:rsidRPr="00EC6766">
        <w:rPr>
          <w:rFonts w:ascii="Century Gothic" w:hAnsi="Century Gothic"/>
          <w:b/>
          <w:sz w:val="28"/>
          <w:szCs w:val="28"/>
        </w:rPr>
        <w:t>„</w:t>
      </w:r>
      <w:r w:rsidR="0066265E" w:rsidRPr="00EC6766">
        <w:rPr>
          <w:rFonts w:ascii="Century Gothic" w:hAnsi="Century Gothic"/>
          <w:b/>
          <w:sz w:val="28"/>
          <w:szCs w:val="28"/>
        </w:rPr>
        <w:t>Regulace pro ambulantní péči</w:t>
      </w:r>
      <w:r w:rsidR="00BA5B1B" w:rsidRPr="00EC6766">
        <w:rPr>
          <w:rFonts w:ascii="Century Gothic" w:hAnsi="Century Gothic"/>
          <w:b/>
          <w:sz w:val="28"/>
          <w:szCs w:val="28"/>
        </w:rPr>
        <w:t>“</w:t>
      </w:r>
    </w:p>
    <w:p w14:paraId="1245B419" w14:textId="581B012E" w:rsidR="006B0F17" w:rsidRPr="00EC6766" w:rsidRDefault="006B0F17" w:rsidP="00EC6766">
      <w:pPr>
        <w:widowControl w:val="0"/>
        <w:autoSpaceDE w:val="0"/>
        <w:autoSpaceDN w:val="0"/>
        <w:adjustRightInd w:val="0"/>
        <w:jc w:val="center"/>
        <w:rPr>
          <w:rFonts w:ascii="Century Gothic" w:hAnsi="Century Gothic"/>
          <w:sz w:val="22"/>
          <w:szCs w:val="22"/>
        </w:rPr>
      </w:pPr>
      <w:r w:rsidRPr="00EC6766">
        <w:rPr>
          <w:rFonts w:ascii="Century Gothic" w:hAnsi="Century Gothic"/>
          <w:sz w:val="22"/>
          <w:szCs w:val="22"/>
        </w:rPr>
        <w:t>(dále jen „</w:t>
      </w:r>
      <w:r w:rsidR="005E13DA" w:rsidRPr="00EC6766">
        <w:rPr>
          <w:rFonts w:ascii="Century Gothic" w:hAnsi="Century Gothic"/>
          <w:sz w:val="22"/>
          <w:szCs w:val="22"/>
        </w:rPr>
        <w:t>S</w:t>
      </w:r>
      <w:r w:rsidRPr="00EC6766">
        <w:rPr>
          <w:rFonts w:ascii="Century Gothic" w:hAnsi="Century Gothic"/>
          <w:sz w:val="22"/>
          <w:szCs w:val="22"/>
        </w:rPr>
        <w:t>mlouva“)</w:t>
      </w:r>
    </w:p>
    <w:p w14:paraId="721F1268" w14:textId="77777777" w:rsidR="00907514" w:rsidRPr="00EC6766" w:rsidRDefault="00907514" w:rsidP="00EC6766">
      <w:pPr>
        <w:widowControl w:val="0"/>
        <w:autoSpaceDE w:val="0"/>
        <w:autoSpaceDN w:val="0"/>
        <w:adjustRightInd w:val="0"/>
        <w:jc w:val="both"/>
        <w:rPr>
          <w:rFonts w:ascii="Century Gothic" w:hAnsi="Century Gothic"/>
          <w:b/>
          <w:sz w:val="22"/>
          <w:szCs w:val="22"/>
        </w:rPr>
      </w:pPr>
    </w:p>
    <w:p w14:paraId="59457E7E" w14:textId="77777777" w:rsidR="00EC6766" w:rsidRDefault="00EC6766" w:rsidP="00EC6766">
      <w:pPr>
        <w:keepNext/>
        <w:spacing w:after="120"/>
        <w:jc w:val="both"/>
        <w:rPr>
          <w:rFonts w:ascii="Century Gothic" w:hAnsi="Century Gothic"/>
          <w:sz w:val="22"/>
          <w:szCs w:val="22"/>
        </w:rPr>
      </w:pPr>
    </w:p>
    <w:p w14:paraId="582D9060" w14:textId="77777777" w:rsidR="00EC6766" w:rsidRDefault="00EC6766" w:rsidP="00EC6766">
      <w:pPr>
        <w:keepNext/>
        <w:spacing w:after="120"/>
        <w:jc w:val="both"/>
        <w:rPr>
          <w:rFonts w:ascii="Century Gothic" w:hAnsi="Century Gothic"/>
          <w:sz w:val="22"/>
          <w:szCs w:val="22"/>
        </w:rPr>
      </w:pPr>
    </w:p>
    <w:p w14:paraId="50D62AB7" w14:textId="4AA3B5D0" w:rsidR="00EC6766" w:rsidRDefault="00EC6766" w:rsidP="00EC6766">
      <w:pPr>
        <w:keepNext/>
        <w:spacing w:after="120"/>
        <w:jc w:val="both"/>
        <w:rPr>
          <w:rFonts w:ascii="Century Gothic" w:hAnsi="Century Gothic"/>
          <w:sz w:val="22"/>
          <w:szCs w:val="22"/>
        </w:rPr>
      </w:pPr>
    </w:p>
    <w:p w14:paraId="0582BEEA" w14:textId="77777777" w:rsidR="00EC6766" w:rsidRDefault="00EC6766" w:rsidP="00EC6766">
      <w:pPr>
        <w:keepNext/>
        <w:spacing w:after="120"/>
        <w:jc w:val="both"/>
        <w:rPr>
          <w:rFonts w:ascii="Century Gothic" w:hAnsi="Century Gothic"/>
          <w:sz w:val="22"/>
          <w:szCs w:val="22"/>
        </w:rPr>
      </w:pPr>
    </w:p>
    <w:p w14:paraId="2D432160" w14:textId="77777777" w:rsidR="00EC6766" w:rsidRDefault="00EC6766" w:rsidP="00EC6766">
      <w:pPr>
        <w:keepNext/>
        <w:spacing w:after="120"/>
        <w:jc w:val="both"/>
        <w:rPr>
          <w:rFonts w:ascii="Century Gothic" w:hAnsi="Century Gothic"/>
          <w:sz w:val="22"/>
          <w:szCs w:val="22"/>
        </w:rPr>
      </w:pPr>
    </w:p>
    <w:p w14:paraId="60007C79" w14:textId="77777777" w:rsidR="00EC6766" w:rsidRDefault="00EC6766" w:rsidP="00EC6766">
      <w:pPr>
        <w:keepNext/>
        <w:spacing w:after="120"/>
        <w:jc w:val="both"/>
        <w:rPr>
          <w:rFonts w:ascii="Century Gothic" w:hAnsi="Century Gothic"/>
          <w:sz w:val="22"/>
          <w:szCs w:val="22"/>
        </w:rPr>
      </w:pPr>
    </w:p>
    <w:p w14:paraId="78A4D01E" w14:textId="77777777" w:rsidR="00EC6766" w:rsidRDefault="00EC6766" w:rsidP="00EC6766">
      <w:pPr>
        <w:keepNext/>
        <w:spacing w:after="120"/>
        <w:jc w:val="both"/>
        <w:rPr>
          <w:rFonts w:ascii="Century Gothic" w:hAnsi="Century Gothic"/>
          <w:sz w:val="22"/>
          <w:szCs w:val="22"/>
        </w:rPr>
      </w:pPr>
    </w:p>
    <w:p w14:paraId="178B00EB" w14:textId="2A2C1816" w:rsidR="006B0F17" w:rsidRPr="00EC6766" w:rsidRDefault="006B0F17" w:rsidP="00EC6766">
      <w:pPr>
        <w:keepNext/>
        <w:spacing w:after="120"/>
        <w:jc w:val="both"/>
        <w:rPr>
          <w:rFonts w:ascii="Century Gothic" w:hAnsi="Century Gothic"/>
          <w:sz w:val="22"/>
          <w:szCs w:val="22"/>
        </w:rPr>
      </w:pPr>
      <w:r w:rsidRPr="00EC6766">
        <w:rPr>
          <w:rFonts w:ascii="Century Gothic" w:hAnsi="Century Gothic"/>
          <w:sz w:val="22"/>
          <w:szCs w:val="22"/>
        </w:rPr>
        <w:t xml:space="preserve">Zadavatel provedl dle interních předpisů zadávací řízení k veřejné zakázce </w:t>
      </w:r>
      <w:r w:rsidRPr="00EC6766">
        <w:rPr>
          <w:rFonts w:ascii="Century Gothic" w:hAnsi="Century Gothic"/>
          <w:b/>
          <w:sz w:val="22"/>
          <w:szCs w:val="22"/>
        </w:rPr>
        <w:t>„</w:t>
      </w:r>
      <w:r w:rsidR="0066265E" w:rsidRPr="00EC6766">
        <w:rPr>
          <w:rFonts w:ascii="Century Gothic" w:hAnsi="Century Gothic"/>
          <w:b/>
          <w:sz w:val="22"/>
          <w:szCs w:val="22"/>
        </w:rPr>
        <w:t>Regulace pro ambulantní péči</w:t>
      </w:r>
      <w:r w:rsidRPr="00EC6766">
        <w:rPr>
          <w:rFonts w:ascii="Century Gothic" w:hAnsi="Century Gothic"/>
          <w:b/>
          <w:sz w:val="22"/>
          <w:szCs w:val="22"/>
        </w:rPr>
        <w:t>“</w:t>
      </w:r>
      <w:r w:rsidRPr="00EC6766">
        <w:rPr>
          <w:rFonts w:ascii="Century Gothic" w:hAnsi="Century Gothic"/>
          <w:sz w:val="22"/>
          <w:szCs w:val="22"/>
        </w:rPr>
        <w:t xml:space="preserve"> (dále jen „Zadávací řízení“) na uzavření této </w:t>
      </w:r>
      <w:r w:rsidR="005E13DA" w:rsidRPr="00EC6766">
        <w:rPr>
          <w:rFonts w:ascii="Century Gothic" w:hAnsi="Century Gothic"/>
          <w:sz w:val="22"/>
          <w:szCs w:val="22"/>
        </w:rPr>
        <w:t>S</w:t>
      </w:r>
      <w:r w:rsidRPr="00EC6766">
        <w:rPr>
          <w:rFonts w:ascii="Century Gothic" w:hAnsi="Century Gothic"/>
          <w:sz w:val="22"/>
          <w:szCs w:val="22"/>
        </w:rPr>
        <w:t xml:space="preserve">mlouvy. Smlouva je uzavřena s </w:t>
      </w:r>
      <w:r w:rsidR="005E13DA" w:rsidRPr="00EC6766">
        <w:rPr>
          <w:rFonts w:ascii="Century Gothic" w:hAnsi="Century Gothic"/>
          <w:sz w:val="22"/>
          <w:szCs w:val="22"/>
        </w:rPr>
        <w:t>D</w:t>
      </w:r>
      <w:r w:rsidRPr="00EC6766">
        <w:rPr>
          <w:rFonts w:ascii="Century Gothic" w:hAnsi="Century Gothic"/>
          <w:sz w:val="22"/>
          <w:szCs w:val="22"/>
        </w:rPr>
        <w:t xml:space="preserve">odavatelem na základě výsledku Zadávacího řízení. </w:t>
      </w:r>
    </w:p>
    <w:p w14:paraId="24D02CFE" w14:textId="77777777" w:rsidR="006B0F17" w:rsidRPr="00EC6766" w:rsidRDefault="006B0F17" w:rsidP="00EC6766">
      <w:pPr>
        <w:widowControl w:val="0"/>
        <w:autoSpaceDE w:val="0"/>
        <w:autoSpaceDN w:val="0"/>
        <w:adjustRightInd w:val="0"/>
        <w:jc w:val="both"/>
        <w:rPr>
          <w:rFonts w:ascii="Century Gothic" w:hAnsi="Century Gothic"/>
          <w:b/>
          <w:sz w:val="22"/>
          <w:szCs w:val="22"/>
        </w:rPr>
      </w:pPr>
    </w:p>
    <w:p w14:paraId="2BEEB1E2" w14:textId="77777777" w:rsidR="00907514" w:rsidRPr="00EC6766" w:rsidRDefault="00907514" w:rsidP="00EC6766">
      <w:pPr>
        <w:widowControl w:val="0"/>
        <w:autoSpaceDE w:val="0"/>
        <w:autoSpaceDN w:val="0"/>
        <w:adjustRightInd w:val="0"/>
        <w:jc w:val="both"/>
        <w:rPr>
          <w:rFonts w:ascii="Century Gothic" w:hAnsi="Century Gothic"/>
          <w:sz w:val="22"/>
          <w:szCs w:val="22"/>
        </w:rPr>
      </w:pPr>
    </w:p>
    <w:p w14:paraId="7F2AFA5F" w14:textId="77777777" w:rsidR="00907514" w:rsidRPr="00EC6766" w:rsidRDefault="00907514" w:rsidP="00EC6766">
      <w:pPr>
        <w:widowControl w:val="0"/>
        <w:autoSpaceDE w:val="0"/>
        <w:autoSpaceDN w:val="0"/>
        <w:adjustRightInd w:val="0"/>
        <w:jc w:val="both"/>
        <w:rPr>
          <w:rFonts w:ascii="Century Gothic" w:hAnsi="Century Gothic"/>
          <w:b/>
          <w:sz w:val="22"/>
          <w:szCs w:val="22"/>
        </w:rPr>
      </w:pPr>
      <w:r w:rsidRPr="00EC6766">
        <w:rPr>
          <w:rFonts w:ascii="Century Gothic" w:hAnsi="Century Gothic"/>
          <w:b/>
          <w:sz w:val="22"/>
          <w:szCs w:val="22"/>
        </w:rPr>
        <w:lastRenderedPageBreak/>
        <w:t xml:space="preserve">I. </w:t>
      </w:r>
    </w:p>
    <w:p w14:paraId="2ED41575" w14:textId="77777777" w:rsidR="00907514" w:rsidRPr="00EC6766" w:rsidRDefault="00F2757B" w:rsidP="00EC6766">
      <w:pPr>
        <w:widowControl w:val="0"/>
        <w:autoSpaceDE w:val="0"/>
        <w:autoSpaceDN w:val="0"/>
        <w:adjustRightInd w:val="0"/>
        <w:jc w:val="both"/>
        <w:rPr>
          <w:rFonts w:ascii="Century Gothic" w:hAnsi="Century Gothic"/>
          <w:b/>
          <w:sz w:val="22"/>
          <w:szCs w:val="22"/>
          <w:u w:val="single"/>
        </w:rPr>
      </w:pPr>
      <w:r w:rsidRPr="00EC6766">
        <w:rPr>
          <w:rFonts w:ascii="Century Gothic" w:hAnsi="Century Gothic"/>
          <w:b/>
          <w:sz w:val="22"/>
          <w:szCs w:val="22"/>
          <w:u w:val="single"/>
        </w:rPr>
        <w:t>Předmět smlouvy</w:t>
      </w:r>
    </w:p>
    <w:p w14:paraId="4B8AD8E0" w14:textId="77777777" w:rsidR="007A1CCF" w:rsidRPr="00EC6766" w:rsidRDefault="007A1CCF" w:rsidP="00EC6766">
      <w:pPr>
        <w:jc w:val="both"/>
        <w:rPr>
          <w:rFonts w:ascii="Century Gothic" w:hAnsi="Century Gothic"/>
          <w:b/>
          <w:sz w:val="22"/>
          <w:szCs w:val="22"/>
          <w:u w:val="single"/>
        </w:rPr>
      </w:pPr>
    </w:p>
    <w:p w14:paraId="2328A578" w14:textId="77777777" w:rsidR="0066265E" w:rsidRPr="00EC6766" w:rsidRDefault="00907514" w:rsidP="00EC6766">
      <w:pPr>
        <w:jc w:val="both"/>
        <w:rPr>
          <w:rFonts w:ascii="Century Gothic" w:hAnsi="Century Gothic"/>
          <w:sz w:val="22"/>
          <w:szCs w:val="22"/>
        </w:rPr>
      </w:pPr>
      <w:r w:rsidRPr="00EC6766">
        <w:rPr>
          <w:rFonts w:ascii="Century Gothic" w:hAnsi="Century Gothic"/>
          <w:sz w:val="22"/>
          <w:szCs w:val="22"/>
        </w:rPr>
        <w:t xml:space="preserve">Předmětem </w:t>
      </w:r>
      <w:r w:rsidR="00BA5B1B" w:rsidRPr="00EC6766">
        <w:rPr>
          <w:rFonts w:ascii="Century Gothic" w:hAnsi="Century Gothic"/>
          <w:sz w:val="22"/>
          <w:szCs w:val="22"/>
        </w:rPr>
        <w:t xml:space="preserve">této </w:t>
      </w:r>
      <w:r w:rsidR="00DC7169" w:rsidRPr="00EC6766">
        <w:rPr>
          <w:rFonts w:ascii="Century Gothic" w:hAnsi="Century Gothic"/>
          <w:sz w:val="22"/>
          <w:szCs w:val="22"/>
        </w:rPr>
        <w:t>S</w:t>
      </w:r>
      <w:r w:rsidRPr="00EC6766">
        <w:rPr>
          <w:rFonts w:ascii="Century Gothic" w:hAnsi="Century Gothic"/>
          <w:sz w:val="22"/>
          <w:szCs w:val="22"/>
        </w:rPr>
        <w:t xml:space="preserve">mlouvy je </w:t>
      </w:r>
      <w:r w:rsidR="0066265E" w:rsidRPr="00EC6766">
        <w:rPr>
          <w:rFonts w:ascii="Century Gothic" w:hAnsi="Century Gothic"/>
          <w:sz w:val="22"/>
          <w:szCs w:val="22"/>
        </w:rPr>
        <w:t>vytvoření modulu „Regulace a vypořádání pro ambulantní péči“ pro informační systém VoZP.</w:t>
      </w:r>
    </w:p>
    <w:p w14:paraId="6DC59A43" w14:textId="77777777" w:rsidR="0066265E" w:rsidRPr="00EC6766" w:rsidRDefault="0066265E" w:rsidP="00EC6766">
      <w:pPr>
        <w:jc w:val="both"/>
        <w:rPr>
          <w:rFonts w:ascii="Century Gothic" w:hAnsi="Century Gothic"/>
          <w:sz w:val="22"/>
          <w:szCs w:val="22"/>
        </w:rPr>
      </w:pPr>
    </w:p>
    <w:p w14:paraId="6960B56C" w14:textId="77777777" w:rsidR="0066265E" w:rsidRPr="00EC6766" w:rsidRDefault="0066265E" w:rsidP="00EC6766">
      <w:pPr>
        <w:jc w:val="both"/>
        <w:rPr>
          <w:rFonts w:ascii="Century Gothic" w:hAnsi="Century Gothic"/>
          <w:sz w:val="22"/>
          <w:szCs w:val="22"/>
        </w:rPr>
      </w:pPr>
      <w:r w:rsidRPr="00EC6766">
        <w:rPr>
          <w:rFonts w:ascii="Century Gothic" w:hAnsi="Century Gothic"/>
          <w:sz w:val="22"/>
          <w:szCs w:val="22"/>
        </w:rPr>
        <w:t>Modul musí zajistit výpočet vypořádání (tj. vyrovnání úhrad poskytovatelům zdravotní péče) a výpočet regulačních omezení těchto úhrad pro praktické lékaře, ambulantní lékaře, gynekology a další ambulantní odbornosti (interní obory, genetika, chirurgie a další).  Základní popis výpočtů regulací a vypořádání je obsažen ve Vyhlášce o stanovení hodnot bodu, výše úhrad hrazených služeb a regulačních omezení Ministerstva zdravotnictví 353/2017 Sb., (dále jen Úhradová vyhláška).</w:t>
      </w:r>
    </w:p>
    <w:p w14:paraId="5C03440E" w14:textId="77777777" w:rsidR="00F33AA4" w:rsidRPr="00EC6766" w:rsidRDefault="00F33AA4" w:rsidP="00EC6766">
      <w:pPr>
        <w:jc w:val="both"/>
        <w:rPr>
          <w:rFonts w:ascii="Century Gothic" w:hAnsi="Century Gothic"/>
          <w:sz w:val="22"/>
          <w:szCs w:val="22"/>
        </w:rPr>
      </w:pPr>
    </w:p>
    <w:p w14:paraId="3E1CDF5A" w14:textId="77777777" w:rsidR="0066265E" w:rsidRPr="00EC6766" w:rsidRDefault="0066265E" w:rsidP="00EC6766">
      <w:pPr>
        <w:jc w:val="both"/>
        <w:rPr>
          <w:rFonts w:ascii="Century Gothic" w:hAnsi="Century Gothic"/>
          <w:sz w:val="22"/>
          <w:szCs w:val="22"/>
        </w:rPr>
      </w:pPr>
      <w:r w:rsidRPr="00EC6766">
        <w:rPr>
          <w:rFonts w:ascii="Century Gothic" w:hAnsi="Century Gothic"/>
          <w:sz w:val="22"/>
          <w:szCs w:val="22"/>
        </w:rPr>
        <w:t xml:space="preserve">Modul musí zohledňovat i specifika vypořádání a regulací zavedená ve VoZP formou individuálně nasmlouvaných příloh (2) ke smlouvám s poskytovateli zdravotní péče a další zavedené způsoby zpracování regulací a vypořádání ve VoZP, včetně výkladu Úhradové vyhlášky z pohledu zvyklostí VoZP. </w:t>
      </w:r>
    </w:p>
    <w:p w14:paraId="0456AD4C" w14:textId="77777777" w:rsidR="00F33AA4" w:rsidRPr="00EC6766" w:rsidRDefault="00F33AA4" w:rsidP="00EC6766">
      <w:pPr>
        <w:jc w:val="both"/>
        <w:rPr>
          <w:rFonts w:ascii="Century Gothic" w:hAnsi="Century Gothic"/>
          <w:sz w:val="22"/>
          <w:szCs w:val="22"/>
        </w:rPr>
      </w:pPr>
    </w:p>
    <w:p w14:paraId="74B167D8" w14:textId="77777777" w:rsidR="0066265E" w:rsidRPr="00EC6766" w:rsidRDefault="0066265E" w:rsidP="00EC6766">
      <w:pPr>
        <w:jc w:val="both"/>
        <w:rPr>
          <w:rFonts w:ascii="Century Gothic" w:hAnsi="Century Gothic"/>
          <w:sz w:val="22"/>
          <w:szCs w:val="22"/>
        </w:rPr>
      </w:pPr>
      <w:r w:rsidRPr="00EC6766">
        <w:rPr>
          <w:rFonts w:ascii="Century Gothic" w:hAnsi="Century Gothic"/>
          <w:sz w:val="22"/>
          <w:szCs w:val="22"/>
        </w:rPr>
        <w:t>Modul musí být připraven pro výpočet vypořádání a regulací podle Úhradové vyhlášky a parametrů smluvních dodatků s poskytovateli ambulantní péče platných pro rok 2018. Modul musí být prostřednictvím úpravy parametrů, případně výměny funkčních bloků programu, uživatelsky modifikovatelný pro následující verze vydání Úhradové vyhlášky a změny ve smluvních dodatcích, tj. musí být v maximální míře parametrizovatelný a modulární.</w:t>
      </w:r>
    </w:p>
    <w:p w14:paraId="0C42F8C8" w14:textId="77777777" w:rsidR="00F33AA4" w:rsidRPr="00EC6766" w:rsidRDefault="00F33AA4" w:rsidP="00EC6766">
      <w:pPr>
        <w:jc w:val="both"/>
        <w:rPr>
          <w:rFonts w:ascii="Century Gothic" w:hAnsi="Century Gothic"/>
          <w:sz w:val="22"/>
          <w:szCs w:val="22"/>
        </w:rPr>
      </w:pPr>
    </w:p>
    <w:p w14:paraId="54E9B5BD" w14:textId="77777777" w:rsidR="0066265E" w:rsidRPr="00EC6766" w:rsidRDefault="0066265E" w:rsidP="00EC6766">
      <w:pPr>
        <w:jc w:val="both"/>
        <w:rPr>
          <w:rFonts w:ascii="Century Gothic" w:hAnsi="Century Gothic"/>
          <w:sz w:val="22"/>
          <w:szCs w:val="22"/>
        </w:rPr>
      </w:pPr>
      <w:r w:rsidRPr="00EC6766">
        <w:rPr>
          <w:rFonts w:ascii="Century Gothic" w:hAnsi="Century Gothic"/>
          <w:sz w:val="22"/>
          <w:szCs w:val="22"/>
        </w:rPr>
        <w:t>Modul musí být koncipován tak, aby na něj mohl plynule navázat následující projekt výpočtu „Regulací a vypořádání pro lůžkovou péči“. Je tedy žádoucí realizovat modul „Regulace a vypořádání pro ambulantní péči“ tak, aby úpravy provozního informačního systému a základní struktura řešení byly v maximální míře použitelné i pro modul „Regulace a vypořádání pro lůžkovou péči“.</w:t>
      </w:r>
    </w:p>
    <w:p w14:paraId="004EBEAB" w14:textId="77777777" w:rsidR="00F33AA4" w:rsidRPr="00EC6766" w:rsidRDefault="00F33AA4" w:rsidP="00EC6766">
      <w:pPr>
        <w:jc w:val="both"/>
        <w:rPr>
          <w:rFonts w:ascii="Century Gothic" w:hAnsi="Century Gothic"/>
          <w:sz w:val="22"/>
          <w:szCs w:val="22"/>
        </w:rPr>
      </w:pPr>
    </w:p>
    <w:p w14:paraId="24EDFFA2" w14:textId="77777777" w:rsidR="0066265E" w:rsidRPr="00EC6766" w:rsidRDefault="0066265E" w:rsidP="00EC6766">
      <w:pPr>
        <w:jc w:val="both"/>
        <w:rPr>
          <w:rFonts w:ascii="Century Gothic" w:hAnsi="Century Gothic"/>
          <w:sz w:val="22"/>
          <w:szCs w:val="22"/>
        </w:rPr>
      </w:pPr>
      <w:r w:rsidRPr="00EC6766">
        <w:rPr>
          <w:rFonts w:ascii="Century Gothic" w:hAnsi="Century Gothic"/>
          <w:sz w:val="22"/>
          <w:szCs w:val="22"/>
        </w:rPr>
        <w:t xml:space="preserve">Základním funkčním požadavkem je realizace výpočtů vypořádání a regulačních omezení v definovaném rozsahu: </w:t>
      </w:r>
    </w:p>
    <w:p w14:paraId="5974B9E0" w14:textId="77777777" w:rsidR="0066265E" w:rsidRPr="00EC6766" w:rsidRDefault="0066265E" w:rsidP="00EC6766">
      <w:pPr>
        <w:pStyle w:val="Odstavecseseznamem"/>
        <w:numPr>
          <w:ilvl w:val="0"/>
          <w:numId w:val="38"/>
        </w:numPr>
        <w:jc w:val="both"/>
        <w:rPr>
          <w:rFonts w:ascii="Century Gothic" w:hAnsi="Century Gothic"/>
          <w:sz w:val="22"/>
          <w:szCs w:val="22"/>
        </w:rPr>
      </w:pPr>
      <w:r w:rsidRPr="00EC6766">
        <w:rPr>
          <w:rFonts w:ascii="Century Gothic" w:hAnsi="Century Gothic"/>
          <w:sz w:val="22"/>
          <w:szCs w:val="22"/>
        </w:rPr>
        <w:t>Pokud ve VoZP není pro daný segment zaveden odlišný způsob realizace vypořádání a regulací, je vypořádání a regulace pro segmenty péče provedena striktně podle úhradové vyhlášky.</w:t>
      </w:r>
    </w:p>
    <w:p w14:paraId="6E0B9FE9" w14:textId="77777777" w:rsidR="0066265E" w:rsidRPr="00EC6766" w:rsidRDefault="0066265E" w:rsidP="00EC6766">
      <w:pPr>
        <w:pStyle w:val="Odstavecseseznamem"/>
        <w:ind w:left="360"/>
        <w:jc w:val="both"/>
        <w:rPr>
          <w:rFonts w:ascii="Century Gothic" w:hAnsi="Century Gothic"/>
          <w:sz w:val="22"/>
          <w:szCs w:val="22"/>
        </w:rPr>
      </w:pPr>
    </w:p>
    <w:p w14:paraId="4F02B02B" w14:textId="77777777" w:rsidR="0066265E" w:rsidRPr="00EC6766" w:rsidRDefault="0066265E" w:rsidP="00EC6766">
      <w:pPr>
        <w:pStyle w:val="Odstavecseseznamem"/>
        <w:numPr>
          <w:ilvl w:val="0"/>
          <w:numId w:val="38"/>
        </w:numPr>
        <w:jc w:val="both"/>
        <w:rPr>
          <w:rFonts w:ascii="Century Gothic" w:hAnsi="Century Gothic"/>
          <w:sz w:val="22"/>
          <w:szCs w:val="22"/>
        </w:rPr>
      </w:pPr>
      <w:r w:rsidRPr="00EC6766">
        <w:rPr>
          <w:rFonts w:ascii="Century Gothic" w:hAnsi="Century Gothic"/>
          <w:sz w:val="22"/>
          <w:szCs w:val="22"/>
        </w:rPr>
        <w:t>Úhradová vyhláška popisuje postupy vypořádání a regulace pro následující seznam segmentů poskytovatelů ambulantní péče:</w:t>
      </w:r>
    </w:p>
    <w:p w14:paraId="352D4BA5" w14:textId="77777777" w:rsidR="0066265E" w:rsidRPr="00EC6766" w:rsidRDefault="0066265E" w:rsidP="00EC6766">
      <w:pPr>
        <w:numPr>
          <w:ilvl w:val="1"/>
          <w:numId w:val="37"/>
        </w:numPr>
        <w:spacing w:line="259" w:lineRule="auto"/>
        <w:jc w:val="both"/>
        <w:rPr>
          <w:rFonts w:ascii="Century Gothic" w:hAnsi="Century Gothic"/>
          <w:sz w:val="22"/>
          <w:szCs w:val="22"/>
        </w:rPr>
      </w:pPr>
      <w:r w:rsidRPr="00EC6766">
        <w:rPr>
          <w:rFonts w:ascii="Century Gothic" w:hAnsi="Century Gothic"/>
          <w:sz w:val="22"/>
          <w:szCs w:val="22"/>
        </w:rPr>
        <w:t>poskytovatelé v oboru všeobecného praktického lékařství a v oboru praktické lékařství pro děti a dorost,</w:t>
      </w:r>
    </w:p>
    <w:p w14:paraId="25BBD39B" w14:textId="77777777" w:rsidR="0066265E" w:rsidRPr="00EC6766" w:rsidRDefault="0066265E" w:rsidP="00EC6766">
      <w:pPr>
        <w:numPr>
          <w:ilvl w:val="1"/>
          <w:numId w:val="37"/>
        </w:numPr>
        <w:spacing w:line="259" w:lineRule="auto"/>
        <w:jc w:val="both"/>
        <w:rPr>
          <w:rFonts w:ascii="Century Gothic" w:hAnsi="Century Gothic"/>
          <w:sz w:val="22"/>
          <w:szCs w:val="22"/>
        </w:rPr>
      </w:pPr>
      <w:r w:rsidRPr="00EC6766">
        <w:rPr>
          <w:rFonts w:ascii="Century Gothic" w:hAnsi="Century Gothic"/>
          <w:sz w:val="22"/>
          <w:szCs w:val="22"/>
        </w:rPr>
        <w:t>poskytovatelé specializované ambulantní péče, poskytovatelé hemodialyzační zdravotní péče a poskytovatelé v odbornostech 905, 919 a 927,</w:t>
      </w:r>
    </w:p>
    <w:p w14:paraId="31B1B2E8" w14:textId="77777777" w:rsidR="0066265E" w:rsidRPr="00EC6766" w:rsidRDefault="0066265E" w:rsidP="00EC6766">
      <w:pPr>
        <w:numPr>
          <w:ilvl w:val="1"/>
          <w:numId w:val="37"/>
        </w:numPr>
        <w:spacing w:line="259" w:lineRule="auto"/>
        <w:jc w:val="both"/>
        <w:rPr>
          <w:rFonts w:ascii="Century Gothic" w:hAnsi="Century Gothic"/>
          <w:sz w:val="22"/>
          <w:szCs w:val="22"/>
        </w:rPr>
      </w:pPr>
      <w:r w:rsidRPr="00EC6766">
        <w:rPr>
          <w:rFonts w:ascii="Century Gothic" w:hAnsi="Century Gothic"/>
          <w:sz w:val="22"/>
          <w:szCs w:val="22"/>
        </w:rPr>
        <w:t>poskytovatelé ambulantní péče v odbornostech 603 a 604,</w:t>
      </w:r>
    </w:p>
    <w:p w14:paraId="092940B5" w14:textId="77777777" w:rsidR="0066265E" w:rsidRPr="00EC6766" w:rsidRDefault="0066265E" w:rsidP="00EC6766">
      <w:pPr>
        <w:numPr>
          <w:ilvl w:val="1"/>
          <w:numId w:val="37"/>
        </w:numPr>
        <w:spacing w:line="259" w:lineRule="auto"/>
        <w:jc w:val="both"/>
        <w:rPr>
          <w:rFonts w:ascii="Century Gothic" w:hAnsi="Century Gothic"/>
          <w:sz w:val="22"/>
          <w:szCs w:val="22"/>
        </w:rPr>
      </w:pPr>
      <w:r w:rsidRPr="00EC6766">
        <w:rPr>
          <w:rFonts w:ascii="Century Gothic" w:hAnsi="Century Gothic"/>
          <w:sz w:val="22"/>
          <w:szCs w:val="22"/>
        </w:rPr>
        <w:t>poskytovatelé v oboru zubního lékařství,</w:t>
      </w:r>
    </w:p>
    <w:p w14:paraId="0EA40BBD" w14:textId="77777777" w:rsidR="0066265E" w:rsidRPr="00EC6766" w:rsidRDefault="0066265E" w:rsidP="00EC6766">
      <w:pPr>
        <w:numPr>
          <w:ilvl w:val="1"/>
          <w:numId w:val="37"/>
        </w:numPr>
        <w:spacing w:line="259" w:lineRule="auto"/>
        <w:jc w:val="both"/>
        <w:rPr>
          <w:rFonts w:ascii="Century Gothic" w:hAnsi="Century Gothic"/>
          <w:sz w:val="22"/>
          <w:szCs w:val="22"/>
        </w:rPr>
      </w:pPr>
      <w:r w:rsidRPr="00EC6766">
        <w:rPr>
          <w:rFonts w:ascii="Century Gothic" w:hAnsi="Century Gothic"/>
          <w:sz w:val="22"/>
          <w:szCs w:val="22"/>
        </w:rPr>
        <w:t>poskytovatelé ambulantní péče v odbornostech 222, 801, 802, 806, 807, 808, 809, 810, 812 až 819 a 823,</w:t>
      </w:r>
    </w:p>
    <w:p w14:paraId="46631D0A" w14:textId="141923BC" w:rsidR="0066265E" w:rsidRPr="00EC6766" w:rsidRDefault="0066265E" w:rsidP="00EC6766">
      <w:pPr>
        <w:numPr>
          <w:ilvl w:val="1"/>
          <w:numId w:val="37"/>
        </w:numPr>
        <w:spacing w:line="259" w:lineRule="auto"/>
        <w:jc w:val="both"/>
        <w:rPr>
          <w:rFonts w:ascii="Century Gothic" w:hAnsi="Century Gothic"/>
          <w:sz w:val="22"/>
          <w:szCs w:val="22"/>
        </w:rPr>
      </w:pPr>
      <w:r w:rsidRPr="00EC6766">
        <w:rPr>
          <w:rFonts w:ascii="Century Gothic" w:hAnsi="Century Gothic"/>
          <w:sz w:val="22"/>
          <w:szCs w:val="22"/>
        </w:rPr>
        <w:t>poskytovatelé ambulantní péče v odbornostech 911, 914, 916, 921</w:t>
      </w:r>
      <w:r w:rsidR="00AC343D">
        <w:rPr>
          <w:rFonts w:ascii="Century Gothic" w:hAnsi="Century Gothic"/>
          <w:sz w:val="22"/>
          <w:szCs w:val="22"/>
        </w:rPr>
        <w:t>,</w:t>
      </w:r>
      <w:r w:rsidRPr="00EC6766">
        <w:rPr>
          <w:rFonts w:ascii="Century Gothic" w:hAnsi="Century Gothic"/>
          <w:sz w:val="22"/>
          <w:szCs w:val="22"/>
        </w:rPr>
        <w:t xml:space="preserve"> 925</w:t>
      </w:r>
      <w:r w:rsidR="00AC343D">
        <w:rPr>
          <w:rFonts w:ascii="Century Gothic" w:hAnsi="Century Gothic"/>
          <w:sz w:val="22"/>
          <w:szCs w:val="22"/>
        </w:rPr>
        <w:t xml:space="preserve"> a 926,</w:t>
      </w:r>
    </w:p>
    <w:p w14:paraId="635DD821" w14:textId="77777777" w:rsidR="0066265E" w:rsidRPr="00EC6766" w:rsidRDefault="0066265E" w:rsidP="00EC6766">
      <w:pPr>
        <w:numPr>
          <w:ilvl w:val="1"/>
          <w:numId w:val="37"/>
        </w:numPr>
        <w:spacing w:line="259" w:lineRule="auto"/>
        <w:jc w:val="both"/>
        <w:rPr>
          <w:rFonts w:ascii="Century Gothic" w:hAnsi="Century Gothic"/>
          <w:sz w:val="22"/>
          <w:szCs w:val="22"/>
        </w:rPr>
      </w:pPr>
      <w:r w:rsidRPr="00EC6766">
        <w:rPr>
          <w:rFonts w:ascii="Century Gothic" w:hAnsi="Century Gothic"/>
          <w:sz w:val="22"/>
          <w:szCs w:val="22"/>
        </w:rPr>
        <w:t>poskytovatelé ambulantní péče v odbornostech 902 a 917,</w:t>
      </w:r>
    </w:p>
    <w:p w14:paraId="22395F7A" w14:textId="2E3AF5E4" w:rsidR="0066265E" w:rsidRDefault="0066265E" w:rsidP="00EC6766">
      <w:pPr>
        <w:numPr>
          <w:ilvl w:val="1"/>
          <w:numId w:val="37"/>
        </w:numPr>
        <w:spacing w:line="259" w:lineRule="auto"/>
        <w:jc w:val="both"/>
        <w:rPr>
          <w:rFonts w:ascii="Century Gothic" w:hAnsi="Century Gothic"/>
          <w:sz w:val="22"/>
          <w:szCs w:val="22"/>
        </w:rPr>
      </w:pPr>
      <w:r w:rsidRPr="00EC6766">
        <w:rPr>
          <w:rFonts w:ascii="Century Gothic" w:hAnsi="Century Gothic"/>
          <w:sz w:val="22"/>
          <w:szCs w:val="22"/>
        </w:rPr>
        <w:t xml:space="preserve">poskytovatelé zdravotnické záchranné služby, poskytovatelé přepravy pacientů neodkladné péče, poskytovatelé zdravotnické dopravní služby, poskytovatelé </w:t>
      </w:r>
      <w:r w:rsidRPr="00EC6766">
        <w:rPr>
          <w:rFonts w:ascii="Century Gothic" w:hAnsi="Century Gothic"/>
          <w:sz w:val="22"/>
          <w:szCs w:val="22"/>
        </w:rPr>
        <w:lastRenderedPageBreak/>
        <w:t>lékařské pohotovostní služby a poskytovatelé pohotovostní služby v oboru zubní lékařství.</w:t>
      </w:r>
    </w:p>
    <w:p w14:paraId="26F7EFA4" w14:textId="18ED8F17" w:rsidR="00AC343D" w:rsidRDefault="00AC343D" w:rsidP="00AC343D">
      <w:pPr>
        <w:spacing w:line="259" w:lineRule="auto"/>
        <w:ind w:left="360"/>
        <w:jc w:val="both"/>
        <w:rPr>
          <w:rFonts w:ascii="Century Gothic" w:hAnsi="Century Gothic"/>
          <w:sz w:val="22"/>
          <w:szCs w:val="22"/>
        </w:rPr>
      </w:pPr>
    </w:p>
    <w:p w14:paraId="18979549" w14:textId="77777777" w:rsidR="00AC343D" w:rsidRPr="00AC343D" w:rsidRDefault="00AC343D" w:rsidP="00AC343D">
      <w:pPr>
        <w:spacing w:line="259" w:lineRule="auto"/>
        <w:ind w:left="360"/>
        <w:rPr>
          <w:rFonts w:ascii="Century Gothic" w:hAnsi="Century Gothic"/>
          <w:sz w:val="22"/>
          <w:szCs w:val="22"/>
        </w:rPr>
      </w:pPr>
      <w:r w:rsidRPr="00AC343D">
        <w:rPr>
          <w:rFonts w:ascii="Century Gothic" w:hAnsi="Century Gothic"/>
          <w:sz w:val="22"/>
          <w:szCs w:val="22"/>
        </w:rPr>
        <w:t>Modul musí zohledňovat všechny segmenty, pro které je stanoveno vyúčtování dle Úhradové vyhlášky, vyjma segmentu lůžkové péče.</w:t>
      </w:r>
    </w:p>
    <w:p w14:paraId="0E109DF8" w14:textId="77777777" w:rsidR="0066265E" w:rsidRPr="00EC6766" w:rsidRDefault="0066265E" w:rsidP="00EC6766">
      <w:pPr>
        <w:spacing w:line="259" w:lineRule="auto"/>
        <w:ind w:left="720"/>
        <w:jc w:val="both"/>
        <w:rPr>
          <w:rFonts w:ascii="Century Gothic" w:hAnsi="Century Gothic"/>
          <w:sz w:val="22"/>
          <w:szCs w:val="22"/>
        </w:rPr>
      </w:pPr>
    </w:p>
    <w:p w14:paraId="2E88F3FC" w14:textId="77777777" w:rsidR="0066265E" w:rsidRPr="00EC6766" w:rsidRDefault="0066265E" w:rsidP="00EC6766">
      <w:pPr>
        <w:pStyle w:val="Odstavecseseznamem"/>
        <w:numPr>
          <w:ilvl w:val="0"/>
          <w:numId w:val="38"/>
        </w:numPr>
        <w:jc w:val="both"/>
        <w:rPr>
          <w:rFonts w:ascii="Century Gothic" w:hAnsi="Century Gothic"/>
          <w:sz w:val="22"/>
          <w:szCs w:val="22"/>
        </w:rPr>
      </w:pPr>
      <w:r w:rsidRPr="00EC6766">
        <w:rPr>
          <w:rFonts w:ascii="Century Gothic" w:hAnsi="Century Gothic"/>
          <w:sz w:val="22"/>
          <w:szCs w:val="22"/>
        </w:rPr>
        <w:t>Pokud VoZP pro některého poskytovatele, či pro daný segment individuálně nasmlouvala odlišnost oproti úhradové vyhlášce (např. určitá bonifikace atd.), má individuální nasmlouvání přednost před postupem uvedeným v úhradové vyhlášce.</w:t>
      </w:r>
    </w:p>
    <w:p w14:paraId="5704C98F" w14:textId="77777777" w:rsidR="0066265E" w:rsidRPr="00EC6766" w:rsidRDefault="0066265E" w:rsidP="00EC6766">
      <w:pPr>
        <w:pStyle w:val="Odstavecseseznamem"/>
        <w:ind w:left="360"/>
        <w:jc w:val="both"/>
        <w:rPr>
          <w:rFonts w:ascii="Century Gothic" w:hAnsi="Century Gothic"/>
          <w:sz w:val="22"/>
          <w:szCs w:val="22"/>
        </w:rPr>
      </w:pPr>
    </w:p>
    <w:p w14:paraId="6DB569EF" w14:textId="77777777" w:rsidR="0066265E" w:rsidRPr="00EC6766" w:rsidRDefault="0066265E" w:rsidP="00EC6766">
      <w:pPr>
        <w:pStyle w:val="Odstavecseseznamem"/>
        <w:numPr>
          <w:ilvl w:val="0"/>
          <w:numId w:val="38"/>
        </w:numPr>
        <w:jc w:val="both"/>
        <w:rPr>
          <w:rFonts w:ascii="Century Gothic" w:hAnsi="Century Gothic"/>
          <w:sz w:val="22"/>
          <w:szCs w:val="22"/>
        </w:rPr>
      </w:pPr>
      <w:r w:rsidRPr="00EC6766">
        <w:rPr>
          <w:rFonts w:ascii="Century Gothic" w:hAnsi="Century Gothic"/>
          <w:sz w:val="22"/>
          <w:szCs w:val="22"/>
        </w:rPr>
        <w:t>VoZP musí mít možnost upustit od provedení některých regulačních opatření uvedených v úhradové vyhlášce, např. úpravou plánované výše úhrady na příslušný druh hrazených služeb, příp. rozhodnutím v rámci smluvní politiky.</w:t>
      </w:r>
    </w:p>
    <w:p w14:paraId="63ADE0BF" w14:textId="77777777" w:rsidR="0066265E" w:rsidRPr="00EC6766" w:rsidRDefault="0066265E" w:rsidP="00EC6766">
      <w:pPr>
        <w:pStyle w:val="Odstavecseseznamem"/>
        <w:jc w:val="both"/>
        <w:rPr>
          <w:rFonts w:ascii="Century Gothic" w:hAnsi="Century Gothic"/>
          <w:sz w:val="22"/>
          <w:szCs w:val="22"/>
        </w:rPr>
      </w:pPr>
    </w:p>
    <w:p w14:paraId="2093E105" w14:textId="77777777" w:rsidR="0066265E" w:rsidRPr="00EC6766" w:rsidRDefault="0066265E" w:rsidP="00EC6766">
      <w:pPr>
        <w:jc w:val="both"/>
        <w:rPr>
          <w:rFonts w:ascii="Century Gothic" w:hAnsi="Century Gothic"/>
          <w:sz w:val="22"/>
          <w:szCs w:val="22"/>
        </w:rPr>
      </w:pPr>
      <w:r w:rsidRPr="00EC6766">
        <w:rPr>
          <w:rFonts w:ascii="Century Gothic" w:hAnsi="Century Gothic"/>
          <w:sz w:val="22"/>
          <w:szCs w:val="22"/>
        </w:rPr>
        <w:t>Zadavatel požaduje mít možnost opakovaného provedení výpočtu po zadání nových hodnot parametrů, a to pro segment, pro IČZ, pro odbornost segmentu IČZ, a to jak v celém rozsahu, tak pouze v pozdějších etapách (změna hodnot parametrů nemá vliv na celý proces, je možno použít uložené mezivýsledky, pro jednotlivé parametry je zavedena úroveň procesu zpracování, od které si změna hodnoty vynutí opakované zpracování).</w:t>
      </w:r>
    </w:p>
    <w:p w14:paraId="67F54776" w14:textId="77777777" w:rsidR="00F33AA4" w:rsidRPr="00EC6766" w:rsidRDefault="00F33AA4" w:rsidP="00EC6766">
      <w:pPr>
        <w:jc w:val="both"/>
        <w:rPr>
          <w:rFonts w:ascii="Century Gothic" w:hAnsi="Century Gothic"/>
          <w:sz w:val="22"/>
          <w:szCs w:val="22"/>
        </w:rPr>
      </w:pPr>
    </w:p>
    <w:p w14:paraId="642C4A4A" w14:textId="77777777" w:rsidR="0066265E" w:rsidRPr="00EC6766" w:rsidRDefault="0066265E" w:rsidP="00EC6766">
      <w:pPr>
        <w:jc w:val="both"/>
        <w:rPr>
          <w:rFonts w:ascii="Century Gothic" w:hAnsi="Century Gothic"/>
          <w:sz w:val="22"/>
          <w:szCs w:val="22"/>
        </w:rPr>
      </w:pPr>
      <w:r w:rsidRPr="00EC6766">
        <w:rPr>
          <w:rFonts w:ascii="Century Gothic" w:hAnsi="Century Gothic"/>
          <w:sz w:val="22"/>
          <w:szCs w:val="22"/>
        </w:rPr>
        <w:t>Zadavatel požaduje mít možnost parametrizace řešení umožňující modifikaci provedení regulací a vypořádání tak, aby bylo možné změnami hodnot parametrů řídit zpracování jak podle aktuální úhradové vyhlášky (vyhláška č. 353/2017 Sb.), tak (v přiměřené míře) i podle následující úhradové vyhlášky.</w:t>
      </w:r>
    </w:p>
    <w:p w14:paraId="47C3738D" w14:textId="77777777" w:rsidR="00F33AA4" w:rsidRPr="00EC6766" w:rsidRDefault="00F33AA4" w:rsidP="00EC6766">
      <w:pPr>
        <w:jc w:val="both"/>
        <w:rPr>
          <w:rFonts w:ascii="Century Gothic" w:hAnsi="Century Gothic"/>
          <w:sz w:val="22"/>
          <w:szCs w:val="22"/>
        </w:rPr>
      </w:pPr>
    </w:p>
    <w:p w14:paraId="122AF20C" w14:textId="77777777" w:rsidR="0066265E" w:rsidRPr="00EC6766" w:rsidRDefault="0066265E" w:rsidP="00EC6766">
      <w:pPr>
        <w:jc w:val="both"/>
        <w:rPr>
          <w:rFonts w:ascii="Century Gothic" w:hAnsi="Century Gothic"/>
          <w:sz w:val="22"/>
          <w:szCs w:val="22"/>
        </w:rPr>
      </w:pPr>
      <w:r w:rsidRPr="00EC6766">
        <w:rPr>
          <w:rFonts w:ascii="Century Gothic" w:hAnsi="Century Gothic"/>
          <w:sz w:val="22"/>
          <w:szCs w:val="22"/>
        </w:rPr>
        <w:t>Jako součást řešení modulu musí být provedena detailní analýza stávajícího způsobu realizace vypořádání a regulací zaměřená na zejména na odlišnosti vůči úhradové vyhlášce – jejich zdroj, identifikace, způsob zápisu v provozním informačním systému – a na případné specifické výklady úhradové vyhlášky.</w:t>
      </w:r>
    </w:p>
    <w:p w14:paraId="2FFAEE55" w14:textId="77777777" w:rsidR="0066265E" w:rsidRPr="00EC6766" w:rsidRDefault="0066265E" w:rsidP="00EC6766">
      <w:pPr>
        <w:jc w:val="both"/>
        <w:rPr>
          <w:rFonts w:ascii="Century Gothic" w:hAnsi="Century Gothic"/>
          <w:sz w:val="22"/>
          <w:szCs w:val="22"/>
        </w:rPr>
      </w:pPr>
    </w:p>
    <w:p w14:paraId="503AE014" w14:textId="77777777" w:rsidR="00907514" w:rsidRPr="00EC6766" w:rsidRDefault="00907514" w:rsidP="00EC6766">
      <w:pPr>
        <w:widowControl w:val="0"/>
        <w:autoSpaceDE w:val="0"/>
        <w:autoSpaceDN w:val="0"/>
        <w:adjustRightInd w:val="0"/>
        <w:jc w:val="both"/>
        <w:rPr>
          <w:rFonts w:ascii="Century Gothic" w:hAnsi="Century Gothic"/>
          <w:b/>
          <w:sz w:val="22"/>
          <w:szCs w:val="22"/>
        </w:rPr>
      </w:pPr>
      <w:r w:rsidRPr="00EC6766">
        <w:rPr>
          <w:rFonts w:ascii="Century Gothic" w:hAnsi="Century Gothic"/>
          <w:b/>
          <w:sz w:val="22"/>
          <w:szCs w:val="22"/>
        </w:rPr>
        <w:t>II.</w:t>
      </w:r>
    </w:p>
    <w:p w14:paraId="7DB33548" w14:textId="77777777" w:rsidR="00907514" w:rsidRPr="00EC6766" w:rsidRDefault="00907514" w:rsidP="00EC6766">
      <w:pPr>
        <w:widowControl w:val="0"/>
        <w:autoSpaceDE w:val="0"/>
        <w:autoSpaceDN w:val="0"/>
        <w:adjustRightInd w:val="0"/>
        <w:jc w:val="both"/>
        <w:rPr>
          <w:rFonts w:ascii="Century Gothic" w:hAnsi="Century Gothic"/>
          <w:b/>
          <w:sz w:val="22"/>
          <w:szCs w:val="22"/>
          <w:u w:val="single"/>
        </w:rPr>
      </w:pPr>
      <w:r w:rsidRPr="00EC6766">
        <w:rPr>
          <w:rFonts w:ascii="Century Gothic" w:hAnsi="Century Gothic"/>
          <w:b/>
          <w:sz w:val="22"/>
          <w:szCs w:val="22"/>
          <w:u w:val="single"/>
        </w:rPr>
        <w:t xml:space="preserve">Doba </w:t>
      </w:r>
      <w:r w:rsidR="00401EBE" w:rsidRPr="00EC6766">
        <w:rPr>
          <w:rFonts w:ascii="Century Gothic" w:hAnsi="Century Gothic"/>
          <w:b/>
          <w:sz w:val="22"/>
          <w:szCs w:val="22"/>
          <w:u w:val="single"/>
        </w:rPr>
        <w:t xml:space="preserve">a místo </w:t>
      </w:r>
      <w:r w:rsidRPr="00EC6766">
        <w:rPr>
          <w:rFonts w:ascii="Century Gothic" w:hAnsi="Century Gothic"/>
          <w:b/>
          <w:sz w:val="22"/>
          <w:szCs w:val="22"/>
          <w:u w:val="single"/>
        </w:rPr>
        <w:t>plnění</w:t>
      </w:r>
    </w:p>
    <w:p w14:paraId="5F0FF913" w14:textId="77777777" w:rsidR="00907514" w:rsidRPr="00EC6766" w:rsidRDefault="00907514" w:rsidP="00EC6766">
      <w:pPr>
        <w:widowControl w:val="0"/>
        <w:autoSpaceDE w:val="0"/>
        <w:autoSpaceDN w:val="0"/>
        <w:adjustRightInd w:val="0"/>
        <w:jc w:val="both"/>
        <w:rPr>
          <w:rFonts w:ascii="Century Gothic" w:hAnsi="Century Gothic"/>
          <w:b/>
          <w:sz w:val="22"/>
          <w:szCs w:val="22"/>
          <w:u w:val="single"/>
        </w:rPr>
      </w:pPr>
    </w:p>
    <w:p w14:paraId="380B98E6" w14:textId="2B60BE5D" w:rsidR="007E2625" w:rsidRPr="00EC6766" w:rsidRDefault="009710FA" w:rsidP="00EC6766">
      <w:pPr>
        <w:pStyle w:val="Odstavecseseznamem"/>
        <w:widowControl w:val="0"/>
        <w:numPr>
          <w:ilvl w:val="0"/>
          <w:numId w:val="22"/>
        </w:numPr>
        <w:autoSpaceDE w:val="0"/>
        <w:autoSpaceDN w:val="0"/>
        <w:adjustRightInd w:val="0"/>
        <w:spacing w:after="120"/>
        <w:ind w:left="0" w:hanging="357"/>
        <w:contextualSpacing w:val="0"/>
        <w:jc w:val="both"/>
        <w:rPr>
          <w:rFonts w:ascii="Century Gothic" w:hAnsi="Century Gothic"/>
          <w:sz w:val="22"/>
          <w:szCs w:val="22"/>
        </w:rPr>
      </w:pPr>
      <w:r w:rsidRPr="00EC6766">
        <w:rPr>
          <w:rFonts w:ascii="Century Gothic" w:hAnsi="Century Gothic"/>
          <w:sz w:val="22"/>
          <w:szCs w:val="22"/>
        </w:rPr>
        <w:t xml:space="preserve">Doba plnění je </w:t>
      </w:r>
      <w:r w:rsidR="00F33AA4" w:rsidRPr="00EC6766">
        <w:rPr>
          <w:rFonts w:ascii="Century Gothic" w:hAnsi="Century Gothic"/>
          <w:sz w:val="22"/>
          <w:szCs w:val="22"/>
        </w:rPr>
        <w:t>26</w:t>
      </w:r>
      <w:r w:rsidRPr="00EC6766">
        <w:rPr>
          <w:rFonts w:ascii="Century Gothic" w:hAnsi="Century Gothic"/>
          <w:sz w:val="22"/>
          <w:szCs w:val="22"/>
        </w:rPr>
        <w:t xml:space="preserve"> týdnů</w:t>
      </w:r>
      <w:r w:rsidR="00BC00E3" w:rsidRPr="00EC6766">
        <w:rPr>
          <w:rFonts w:ascii="Century Gothic" w:hAnsi="Century Gothic"/>
          <w:sz w:val="22"/>
          <w:szCs w:val="22"/>
        </w:rPr>
        <w:t xml:space="preserve"> od</w:t>
      </w:r>
      <w:r w:rsidR="004B0547" w:rsidRPr="00EC6766">
        <w:rPr>
          <w:rFonts w:ascii="Century Gothic" w:hAnsi="Century Gothic"/>
          <w:sz w:val="22"/>
          <w:szCs w:val="22"/>
        </w:rPr>
        <w:t xml:space="preserve">e dne </w:t>
      </w:r>
      <w:r w:rsidR="00F33AA4" w:rsidRPr="00EC6766">
        <w:rPr>
          <w:rFonts w:ascii="Century Gothic" w:hAnsi="Century Gothic"/>
          <w:sz w:val="22"/>
          <w:szCs w:val="22"/>
        </w:rPr>
        <w:t>účinnosti</w:t>
      </w:r>
      <w:r w:rsidRPr="00EC6766">
        <w:rPr>
          <w:rFonts w:ascii="Century Gothic" w:hAnsi="Century Gothic"/>
          <w:sz w:val="22"/>
          <w:szCs w:val="22"/>
        </w:rPr>
        <w:t xml:space="preserve"> této </w:t>
      </w:r>
      <w:r w:rsidR="008C1FDF" w:rsidRPr="00EC6766">
        <w:rPr>
          <w:rFonts w:ascii="Century Gothic" w:hAnsi="Century Gothic"/>
          <w:sz w:val="22"/>
          <w:szCs w:val="22"/>
        </w:rPr>
        <w:t>S</w:t>
      </w:r>
      <w:r w:rsidRPr="00EC6766">
        <w:rPr>
          <w:rFonts w:ascii="Century Gothic" w:hAnsi="Century Gothic"/>
          <w:sz w:val="22"/>
          <w:szCs w:val="22"/>
        </w:rPr>
        <w:t>mlouvy</w:t>
      </w:r>
      <w:r w:rsidR="00EB4B7F" w:rsidRPr="00EC6766">
        <w:rPr>
          <w:rFonts w:ascii="Century Gothic" w:hAnsi="Century Gothic"/>
          <w:sz w:val="22"/>
          <w:szCs w:val="22"/>
        </w:rPr>
        <w:t xml:space="preserve"> (D)</w:t>
      </w:r>
      <w:r w:rsidRPr="00EC6766">
        <w:rPr>
          <w:rFonts w:ascii="Century Gothic" w:hAnsi="Century Gothic"/>
          <w:sz w:val="22"/>
          <w:szCs w:val="22"/>
        </w:rPr>
        <w:t xml:space="preserve"> podle </w:t>
      </w:r>
      <w:r w:rsidR="007E2625" w:rsidRPr="00EC6766">
        <w:rPr>
          <w:rFonts w:ascii="Century Gothic" w:hAnsi="Century Gothic"/>
          <w:sz w:val="22"/>
          <w:szCs w:val="22"/>
        </w:rPr>
        <w:t xml:space="preserve">následujícího </w:t>
      </w:r>
      <w:r w:rsidRPr="00EC6766">
        <w:rPr>
          <w:rFonts w:ascii="Century Gothic" w:hAnsi="Century Gothic"/>
          <w:sz w:val="22"/>
          <w:szCs w:val="22"/>
        </w:rPr>
        <w:t>harmonogramu</w:t>
      </w:r>
      <w:r w:rsidR="007E2625" w:rsidRPr="00EC6766">
        <w:rPr>
          <w:rFonts w:ascii="Century Gothic" w:hAnsi="Century Gothic"/>
          <w:sz w:val="22"/>
          <w:szCs w:val="22"/>
        </w:rPr>
        <w:t>:</w:t>
      </w:r>
    </w:p>
    <w:p w14:paraId="75BAE8DD" w14:textId="4475D355" w:rsidR="00F33AA4" w:rsidRPr="00EC6766" w:rsidRDefault="00F33AA4" w:rsidP="00EC6766">
      <w:pPr>
        <w:pStyle w:val="Odstavecseseznamem"/>
        <w:numPr>
          <w:ilvl w:val="0"/>
          <w:numId w:val="40"/>
        </w:numPr>
        <w:jc w:val="both"/>
        <w:rPr>
          <w:rFonts w:ascii="Century Gothic" w:hAnsi="Century Gothic"/>
          <w:sz w:val="22"/>
          <w:szCs w:val="22"/>
        </w:rPr>
      </w:pPr>
      <w:r w:rsidRPr="00EC6766">
        <w:rPr>
          <w:rFonts w:ascii="Century Gothic" w:hAnsi="Century Gothic"/>
          <w:sz w:val="22"/>
          <w:szCs w:val="22"/>
        </w:rPr>
        <w:t>Detailní analýza stávajících procesů VoZP – do D + 6 týdnů</w:t>
      </w:r>
    </w:p>
    <w:p w14:paraId="1E8464C4" w14:textId="77777777" w:rsidR="00F33AA4" w:rsidRPr="00EC6766" w:rsidRDefault="00F33AA4" w:rsidP="00EC6766">
      <w:pPr>
        <w:pStyle w:val="Odstavecseseznamem"/>
        <w:numPr>
          <w:ilvl w:val="0"/>
          <w:numId w:val="40"/>
        </w:numPr>
        <w:jc w:val="both"/>
        <w:rPr>
          <w:rFonts w:ascii="Century Gothic" w:hAnsi="Century Gothic"/>
          <w:sz w:val="22"/>
          <w:szCs w:val="22"/>
        </w:rPr>
      </w:pPr>
      <w:r w:rsidRPr="00EC6766">
        <w:rPr>
          <w:rFonts w:ascii="Century Gothic" w:hAnsi="Century Gothic"/>
          <w:sz w:val="22"/>
          <w:szCs w:val="22"/>
        </w:rPr>
        <w:t>Vytvoření podrobného Realizačního návrhu řešení – do D + 12 týdnů</w:t>
      </w:r>
    </w:p>
    <w:p w14:paraId="581A7E0E" w14:textId="77777777" w:rsidR="00F33AA4" w:rsidRPr="00EC6766" w:rsidRDefault="00F33AA4" w:rsidP="00EC6766">
      <w:pPr>
        <w:pStyle w:val="Odstavecseseznamem"/>
        <w:numPr>
          <w:ilvl w:val="0"/>
          <w:numId w:val="40"/>
        </w:numPr>
        <w:jc w:val="both"/>
        <w:rPr>
          <w:rFonts w:ascii="Century Gothic" w:hAnsi="Century Gothic"/>
          <w:sz w:val="22"/>
          <w:szCs w:val="22"/>
        </w:rPr>
      </w:pPr>
      <w:r w:rsidRPr="00EC6766">
        <w:rPr>
          <w:rFonts w:ascii="Century Gothic" w:hAnsi="Century Gothic"/>
          <w:sz w:val="22"/>
          <w:szCs w:val="22"/>
        </w:rPr>
        <w:t>Implementace řešení – do D + 20 týdnů</w:t>
      </w:r>
    </w:p>
    <w:p w14:paraId="0B62CA89" w14:textId="77777777" w:rsidR="00F33AA4" w:rsidRPr="00EC6766" w:rsidRDefault="00F33AA4" w:rsidP="00EC6766">
      <w:pPr>
        <w:pStyle w:val="Odstavecseseznamem"/>
        <w:numPr>
          <w:ilvl w:val="0"/>
          <w:numId w:val="40"/>
        </w:numPr>
        <w:jc w:val="both"/>
        <w:rPr>
          <w:rFonts w:ascii="Century Gothic" w:hAnsi="Century Gothic"/>
          <w:sz w:val="22"/>
          <w:szCs w:val="22"/>
        </w:rPr>
      </w:pPr>
      <w:r w:rsidRPr="00EC6766">
        <w:rPr>
          <w:rFonts w:ascii="Century Gothic" w:hAnsi="Century Gothic"/>
          <w:sz w:val="22"/>
          <w:szCs w:val="22"/>
        </w:rPr>
        <w:t>Testování navržené funkcionality – do D + 22 týdnů</w:t>
      </w:r>
    </w:p>
    <w:p w14:paraId="6800AF60" w14:textId="77777777" w:rsidR="00F33AA4" w:rsidRPr="00EC6766" w:rsidRDefault="00F33AA4" w:rsidP="00EC6766">
      <w:pPr>
        <w:pStyle w:val="Odstavecseseznamem"/>
        <w:numPr>
          <w:ilvl w:val="0"/>
          <w:numId w:val="40"/>
        </w:numPr>
        <w:jc w:val="both"/>
        <w:rPr>
          <w:rFonts w:ascii="Century Gothic" w:hAnsi="Century Gothic"/>
          <w:sz w:val="22"/>
          <w:szCs w:val="22"/>
        </w:rPr>
      </w:pPr>
      <w:r w:rsidRPr="00EC6766">
        <w:rPr>
          <w:rFonts w:ascii="Century Gothic" w:hAnsi="Century Gothic"/>
          <w:sz w:val="22"/>
          <w:szCs w:val="22"/>
        </w:rPr>
        <w:t>Zaškolení klíčových uživatelů – do D + 22 týdnů</w:t>
      </w:r>
    </w:p>
    <w:p w14:paraId="7D54EC42" w14:textId="77777777" w:rsidR="00F33AA4" w:rsidRPr="00EC6766" w:rsidRDefault="00F33AA4" w:rsidP="00EC6766">
      <w:pPr>
        <w:pStyle w:val="Odstavecseseznamem"/>
        <w:numPr>
          <w:ilvl w:val="0"/>
          <w:numId w:val="40"/>
        </w:numPr>
        <w:jc w:val="both"/>
        <w:rPr>
          <w:rFonts w:ascii="Century Gothic" w:hAnsi="Century Gothic"/>
          <w:sz w:val="22"/>
          <w:szCs w:val="22"/>
        </w:rPr>
      </w:pPr>
      <w:r w:rsidRPr="00EC6766">
        <w:rPr>
          <w:rFonts w:ascii="Century Gothic" w:hAnsi="Century Gothic"/>
          <w:sz w:val="22"/>
          <w:szCs w:val="22"/>
        </w:rPr>
        <w:t>Akceptační testy – do D + 22 týdnů</w:t>
      </w:r>
    </w:p>
    <w:p w14:paraId="3DF89FE1" w14:textId="77777777" w:rsidR="00F33AA4" w:rsidRPr="00EC6766" w:rsidRDefault="00F33AA4" w:rsidP="00EC6766">
      <w:pPr>
        <w:pStyle w:val="Odstavecseseznamem"/>
        <w:numPr>
          <w:ilvl w:val="0"/>
          <w:numId w:val="40"/>
        </w:numPr>
        <w:jc w:val="both"/>
        <w:rPr>
          <w:rFonts w:ascii="Century Gothic" w:hAnsi="Century Gothic"/>
          <w:sz w:val="22"/>
          <w:szCs w:val="22"/>
        </w:rPr>
      </w:pPr>
      <w:r w:rsidRPr="00EC6766">
        <w:rPr>
          <w:rFonts w:ascii="Century Gothic" w:hAnsi="Century Gothic"/>
          <w:sz w:val="22"/>
          <w:szCs w:val="22"/>
        </w:rPr>
        <w:t>Pilotní provoz – do D + 22 týdnů</w:t>
      </w:r>
    </w:p>
    <w:p w14:paraId="061A56FB" w14:textId="77777777" w:rsidR="00F33AA4" w:rsidRPr="00EC6766" w:rsidRDefault="00F33AA4" w:rsidP="00EC6766">
      <w:pPr>
        <w:pStyle w:val="Odstavecseseznamem"/>
        <w:numPr>
          <w:ilvl w:val="0"/>
          <w:numId w:val="40"/>
        </w:numPr>
        <w:jc w:val="both"/>
        <w:rPr>
          <w:rFonts w:ascii="Century Gothic" w:hAnsi="Century Gothic"/>
          <w:sz w:val="22"/>
          <w:szCs w:val="22"/>
        </w:rPr>
      </w:pPr>
      <w:r w:rsidRPr="00EC6766">
        <w:rPr>
          <w:rFonts w:ascii="Century Gothic" w:hAnsi="Century Gothic"/>
          <w:sz w:val="22"/>
          <w:szCs w:val="22"/>
        </w:rPr>
        <w:t>Reálný provoz – od D + 26 týdnů</w:t>
      </w:r>
    </w:p>
    <w:p w14:paraId="027B22A4" w14:textId="77777777" w:rsidR="005E13DA" w:rsidRPr="00EC6766" w:rsidRDefault="005E13DA" w:rsidP="00EC6766">
      <w:pPr>
        <w:pStyle w:val="Odstavecseseznamem"/>
        <w:ind w:left="1440"/>
        <w:jc w:val="both"/>
        <w:rPr>
          <w:rFonts w:ascii="Century Gothic" w:hAnsi="Century Gothic"/>
          <w:sz w:val="22"/>
          <w:szCs w:val="22"/>
        </w:rPr>
      </w:pPr>
    </w:p>
    <w:p w14:paraId="5D1A75D1" w14:textId="6B603CBB" w:rsidR="00907514" w:rsidRPr="00EC6766" w:rsidRDefault="00401EBE" w:rsidP="00EC6766">
      <w:pPr>
        <w:pStyle w:val="Odstavecseseznamem"/>
        <w:widowControl w:val="0"/>
        <w:numPr>
          <w:ilvl w:val="0"/>
          <w:numId w:val="22"/>
        </w:numPr>
        <w:autoSpaceDE w:val="0"/>
        <w:autoSpaceDN w:val="0"/>
        <w:adjustRightInd w:val="0"/>
        <w:ind w:left="0"/>
        <w:jc w:val="both"/>
        <w:rPr>
          <w:rFonts w:ascii="Century Gothic" w:hAnsi="Century Gothic"/>
          <w:b/>
          <w:sz w:val="22"/>
          <w:szCs w:val="22"/>
          <w:lang w:val="en-US"/>
        </w:rPr>
      </w:pPr>
      <w:r w:rsidRPr="00EC6766">
        <w:rPr>
          <w:rFonts w:ascii="Century Gothic" w:hAnsi="Century Gothic"/>
          <w:sz w:val="22"/>
          <w:szCs w:val="22"/>
        </w:rPr>
        <w:t>Místem plnění je ČR,</w:t>
      </w:r>
      <w:r w:rsidR="00E2495A" w:rsidRPr="00EC6766">
        <w:rPr>
          <w:rFonts w:ascii="Century Gothic" w:hAnsi="Century Gothic"/>
          <w:sz w:val="22"/>
          <w:szCs w:val="22"/>
        </w:rPr>
        <w:t xml:space="preserve"> </w:t>
      </w:r>
      <w:r w:rsidR="009710FA" w:rsidRPr="00EC6766">
        <w:rPr>
          <w:rFonts w:ascii="Century Gothic" w:hAnsi="Century Gothic"/>
          <w:sz w:val="22"/>
          <w:szCs w:val="22"/>
        </w:rPr>
        <w:t xml:space="preserve">konkrétně </w:t>
      </w:r>
      <w:r w:rsidR="005E13DA" w:rsidRPr="00EC6766">
        <w:rPr>
          <w:rFonts w:ascii="Century Gothic" w:hAnsi="Century Gothic"/>
          <w:sz w:val="22"/>
          <w:szCs w:val="22"/>
        </w:rPr>
        <w:t>ústředí VoZP ČR, Drahobejlova 1404/4, 190 03 Praha 9</w:t>
      </w:r>
      <w:r w:rsidR="00F33AA4" w:rsidRPr="00EC6766">
        <w:rPr>
          <w:rFonts w:ascii="Century Gothic" w:hAnsi="Century Gothic"/>
          <w:sz w:val="22"/>
          <w:szCs w:val="22"/>
        </w:rPr>
        <w:t>.</w:t>
      </w:r>
    </w:p>
    <w:p w14:paraId="3EE94069" w14:textId="77777777" w:rsidR="00F33AA4" w:rsidRPr="00EC6766" w:rsidRDefault="00F33AA4" w:rsidP="00EC6766">
      <w:pPr>
        <w:pStyle w:val="Odstavecseseznamem"/>
        <w:widowControl w:val="0"/>
        <w:autoSpaceDE w:val="0"/>
        <w:autoSpaceDN w:val="0"/>
        <w:adjustRightInd w:val="0"/>
        <w:ind w:left="0"/>
        <w:jc w:val="both"/>
        <w:rPr>
          <w:rFonts w:ascii="Century Gothic" w:hAnsi="Century Gothic"/>
          <w:b/>
          <w:sz w:val="22"/>
          <w:szCs w:val="22"/>
          <w:lang w:val="en-US"/>
        </w:rPr>
      </w:pPr>
    </w:p>
    <w:p w14:paraId="5B26BEAC" w14:textId="77777777" w:rsidR="00907514" w:rsidRPr="00EC6766" w:rsidRDefault="00441D38" w:rsidP="00EC6766">
      <w:pPr>
        <w:widowControl w:val="0"/>
        <w:autoSpaceDE w:val="0"/>
        <w:autoSpaceDN w:val="0"/>
        <w:adjustRightInd w:val="0"/>
        <w:jc w:val="both"/>
        <w:rPr>
          <w:rFonts w:ascii="Century Gothic" w:hAnsi="Century Gothic"/>
          <w:b/>
          <w:sz w:val="22"/>
          <w:szCs w:val="22"/>
        </w:rPr>
      </w:pPr>
      <w:r w:rsidRPr="00EC6766">
        <w:rPr>
          <w:rFonts w:ascii="Century Gothic" w:hAnsi="Century Gothic"/>
          <w:b/>
          <w:sz w:val="22"/>
          <w:szCs w:val="22"/>
        </w:rPr>
        <w:t>III</w:t>
      </w:r>
      <w:r w:rsidR="00907514" w:rsidRPr="00EC6766">
        <w:rPr>
          <w:rFonts w:ascii="Century Gothic" w:hAnsi="Century Gothic"/>
          <w:b/>
          <w:sz w:val="22"/>
          <w:szCs w:val="22"/>
        </w:rPr>
        <w:t>.</w:t>
      </w:r>
    </w:p>
    <w:p w14:paraId="22B7C2A3" w14:textId="78E4539B" w:rsidR="003F09CE" w:rsidRPr="00EC6766" w:rsidRDefault="00907514" w:rsidP="00EC6766">
      <w:pPr>
        <w:widowControl w:val="0"/>
        <w:autoSpaceDE w:val="0"/>
        <w:autoSpaceDN w:val="0"/>
        <w:adjustRightInd w:val="0"/>
        <w:jc w:val="both"/>
        <w:rPr>
          <w:rFonts w:ascii="Century Gothic" w:hAnsi="Century Gothic"/>
          <w:b/>
          <w:sz w:val="22"/>
          <w:szCs w:val="22"/>
          <w:u w:val="single"/>
        </w:rPr>
      </w:pPr>
      <w:r w:rsidRPr="00EC6766">
        <w:rPr>
          <w:rFonts w:ascii="Century Gothic" w:hAnsi="Century Gothic"/>
          <w:b/>
          <w:sz w:val="22"/>
          <w:szCs w:val="22"/>
          <w:u w:val="single"/>
        </w:rPr>
        <w:t xml:space="preserve">Cena </w:t>
      </w:r>
      <w:r w:rsidR="001F583E" w:rsidRPr="00EC6766">
        <w:rPr>
          <w:rFonts w:ascii="Century Gothic" w:hAnsi="Century Gothic"/>
          <w:b/>
          <w:sz w:val="22"/>
          <w:szCs w:val="22"/>
          <w:u w:val="single"/>
        </w:rPr>
        <w:t>a platební podmínky</w:t>
      </w:r>
    </w:p>
    <w:p w14:paraId="7EB29BE3" w14:textId="77777777" w:rsidR="003F09CE" w:rsidRPr="00EC6766" w:rsidRDefault="003F09CE" w:rsidP="00EC6766">
      <w:pPr>
        <w:jc w:val="both"/>
        <w:rPr>
          <w:rFonts w:ascii="Century Gothic" w:hAnsi="Century Gothic"/>
          <w:sz w:val="22"/>
          <w:szCs w:val="22"/>
        </w:rPr>
      </w:pPr>
    </w:p>
    <w:p w14:paraId="1DAC14FA" w14:textId="62F3B634" w:rsidR="00EB4B7F" w:rsidRPr="00EC6766" w:rsidRDefault="003F09CE" w:rsidP="00EC6766">
      <w:pPr>
        <w:pStyle w:val="Odstavecseseznamem"/>
        <w:keepNext/>
        <w:numPr>
          <w:ilvl w:val="0"/>
          <w:numId w:val="23"/>
        </w:numPr>
        <w:spacing w:after="120"/>
        <w:ind w:left="0" w:hanging="357"/>
        <w:contextualSpacing w:val="0"/>
        <w:jc w:val="both"/>
        <w:rPr>
          <w:rFonts w:ascii="Century Gothic" w:hAnsi="Century Gothic"/>
          <w:sz w:val="22"/>
          <w:szCs w:val="22"/>
        </w:rPr>
      </w:pPr>
      <w:r w:rsidRPr="00EC6766">
        <w:rPr>
          <w:rFonts w:ascii="Century Gothic" w:hAnsi="Century Gothic"/>
          <w:bCs/>
          <w:color w:val="000000"/>
          <w:sz w:val="22"/>
          <w:szCs w:val="22"/>
        </w:rPr>
        <w:t>Celková cena</w:t>
      </w:r>
      <w:r w:rsidRPr="00EC6766">
        <w:rPr>
          <w:rFonts w:ascii="Century Gothic" w:hAnsi="Century Gothic"/>
          <w:sz w:val="22"/>
          <w:szCs w:val="22"/>
        </w:rPr>
        <w:t xml:space="preserve"> </w:t>
      </w:r>
      <w:r w:rsidR="00BA5B1B" w:rsidRPr="00EC6766">
        <w:rPr>
          <w:rFonts w:ascii="Century Gothic" w:hAnsi="Century Gothic"/>
          <w:sz w:val="22"/>
          <w:szCs w:val="22"/>
        </w:rPr>
        <w:t xml:space="preserve">plnění dle této </w:t>
      </w:r>
      <w:r w:rsidR="00F21EA9" w:rsidRPr="00EC6766">
        <w:rPr>
          <w:rFonts w:ascii="Century Gothic" w:hAnsi="Century Gothic"/>
          <w:sz w:val="22"/>
          <w:szCs w:val="22"/>
        </w:rPr>
        <w:t>S</w:t>
      </w:r>
      <w:r w:rsidR="00BA5B1B" w:rsidRPr="00EC6766">
        <w:rPr>
          <w:rFonts w:ascii="Century Gothic" w:hAnsi="Century Gothic"/>
          <w:sz w:val="22"/>
          <w:szCs w:val="22"/>
        </w:rPr>
        <w:t xml:space="preserve">mlouvy </w:t>
      </w:r>
      <w:r w:rsidRPr="00EC6766">
        <w:rPr>
          <w:rFonts w:ascii="Century Gothic" w:hAnsi="Century Gothic"/>
          <w:sz w:val="22"/>
          <w:szCs w:val="22"/>
        </w:rPr>
        <w:t xml:space="preserve">činí </w:t>
      </w:r>
      <w:r w:rsidR="000735B3" w:rsidRPr="00EC6766">
        <w:rPr>
          <w:rFonts w:ascii="Century Gothic" w:hAnsi="Century Gothic"/>
          <w:sz w:val="22"/>
          <w:szCs w:val="22"/>
        </w:rPr>
        <w:t>…….,- Kč s</w:t>
      </w:r>
      <w:r w:rsidRPr="00EC6766">
        <w:rPr>
          <w:rFonts w:ascii="Century Gothic" w:hAnsi="Century Gothic"/>
          <w:sz w:val="22"/>
          <w:szCs w:val="22"/>
        </w:rPr>
        <w:t xml:space="preserve"> DPH</w:t>
      </w:r>
      <w:r w:rsidR="000735B3" w:rsidRPr="00EC6766">
        <w:rPr>
          <w:rFonts w:ascii="Century Gothic" w:hAnsi="Century Gothic"/>
          <w:sz w:val="22"/>
          <w:szCs w:val="22"/>
        </w:rPr>
        <w:t xml:space="preserve"> /doplní dodavatel/</w:t>
      </w:r>
      <w:r w:rsidRPr="00EC6766">
        <w:rPr>
          <w:rFonts w:ascii="Century Gothic" w:hAnsi="Century Gothic"/>
          <w:sz w:val="22"/>
          <w:szCs w:val="22"/>
        </w:rPr>
        <w:t xml:space="preserve"> </w:t>
      </w:r>
      <w:r w:rsidR="000735B3" w:rsidRPr="00EC6766">
        <w:rPr>
          <w:rFonts w:ascii="Century Gothic" w:hAnsi="Century Gothic"/>
          <w:sz w:val="22"/>
          <w:szCs w:val="22"/>
        </w:rPr>
        <w:t>(slovy: …………</w:t>
      </w:r>
      <w:r w:rsidRPr="00EC6766">
        <w:rPr>
          <w:rFonts w:ascii="Century Gothic" w:hAnsi="Century Gothic"/>
          <w:sz w:val="22"/>
          <w:szCs w:val="22"/>
        </w:rPr>
        <w:t>)(dále jen „Cena“), s t</w:t>
      </w:r>
      <w:r w:rsidR="000735B3" w:rsidRPr="00EC6766">
        <w:rPr>
          <w:rFonts w:ascii="Century Gothic" w:hAnsi="Century Gothic"/>
          <w:sz w:val="22"/>
          <w:szCs w:val="22"/>
        </w:rPr>
        <w:t xml:space="preserve">ím, že výše DPH činí ….. Kč /doplní dodavatel/ (slovy </w:t>
      </w:r>
      <w:r w:rsidR="000735B3" w:rsidRPr="00EC6766">
        <w:rPr>
          <w:rFonts w:ascii="Century Gothic" w:hAnsi="Century Gothic"/>
          <w:sz w:val="22"/>
          <w:szCs w:val="22"/>
        </w:rPr>
        <w:lastRenderedPageBreak/>
        <w:t>………..) , cena bez DPH činí ……..</w:t>
      </w:r>
      <w:r w:rsidRPr="00EC6766">
        <w:rPr>
          <w:rFonts w:ascii="Century Gothic" w:hAnsi="Century Gothic"/>
          <w:sz w:val="22"/>
          <w:szCs w:val="22"/>
        </w:rPr>
        <w:t xml:space="preserve"> </w:t>
      </w:r>
      <w:r w:rsidR="000735B3" w:rsidRPr="00EC6766">
        <w:rPr>
          <w:rFonts w:ascii="Century Gothic" w:hAnsi="Century Gothic"/>
          <w:sz w:val="22"/>
          <w:szCs w:val="22"/>
        </w:rPr>
        <w:t xml:space="preserve">Kč (slovy ………..) /doplní dodavatel/. </w:t>
      </w:r>
      <w:r w:rsidRPr="00EC6766">
        <w:rPr>
          <w:rFonts w:ascii="Century Gothic" w:hAnsi="Century Gothic"/>
          <w:sz w:val="22"/>
          <w:szCs w:val="22"/>
        </w:rPr>
        <w:t xml:space="preserve">Cena bez DPH je cena smluvní, pevná a neměnná. Cena bez DPH je stanovena mezi smluvními stranami jako nepřekročitelná a nejvýše přípustná za plnění celého předmětu této </w:t>
      </w:r>
      <w:r w:rsidR="00F21EA9" w:rsidRPr="00EC6766">
        <w:rPr>
          <w:rFonts w:ascii="Century Gothic" w:hAnsi="Century Gothic"/>
          <w:sz w:val="22"/>
          <w:szCs w:val="22"/>
        </w:rPr>
        <w:t>S</w:t>
      </w:r>
      <w:r w:rsidRPr="00EC6766">
        <w:rPr>
          <w:rFonts w:ascii="Century Gothic" w:hAnsi="Century Gothic"/>
          <w:sz w:val="22"/>
          <w:szCs w:val="22"/>
        </w:rPr>
        <w:t>mlouvy a zahrnuje veškeré náklady, výdaje a činnosti dodavatele</w:t>
      </w:r>
      <w:r w:rsidR="000735B3" w:rsidRPr="00EC6766">
        <w:rPr>
          <w:rFonts w:ascii="Century Gothic" w:hAnsi="Century Gothic"/>
          <w:sz w:val="22"/>
          <w:szCs w:val="22"/>
        </w:rPr>
        <w:t>.</w:t>
      </w:r>
      <w:r w:rsidRPr="00EC6766">
        <w:rPr>
          <w:rFonts w:ascii="Century Gothic" w:hAnsi="Century Gothic"/>
          <w:sz w:val="22"/>
          <w:szCs w:val="22"/>
        </w:rPr>
        <w:t xml:space="preserve"> </w:t>
      </w:r>
    </w:p>
    <w:p w14:paraId="6FBA4D18" w14:textId="09D76A8C" w:rsidR="00907514" w:rsidRPr="00EC6766" w:rsidRDefault="00907514" w:rsidP="00EC6766">
      <w:pPr>
        <w:pStyle w:val="Odstavecseseznamem"/>
        <w:widowControl w:val="0"/>
        <w:numPr>
          <w:ilvl w:val="0"/>
          <w:numId w:val="23"/>
        </w:numPr>
        <w:autoSpaceDE w:val="0"/>
        <w:autoSpaceDN w:val="0"/>
        <w:adjustRightInd w:val="0"/>
        <w:spacing w:after="120"/>
        <w:ind w:left="0" w:hanging="357"/>
        <w:contextualSpacing w:val="0"/>
        <w:jc w:val="both"/>
        <w:rPr>
          <w:rFonts w:ascii="Century Gothic" w:hAnsi="Century Gothic"/>
          <w:sz w:val="22"/>
          <w:szCs w:val="22"/>
        </w:rPr>
      </w:pPr>
      <w:r w:rsidRPr="00EC6766">
        <w:rPr>
          <w:rFonts w:ascii="Century Gothic" w:hAnsi="Century Gothic"/>
          <w:sz w:val="22"/>
          <w:szCs w:val="22"/>
        </w:rPr>
        <w:t>Ceny uvedené v</w:t>
      </w:r>
      <w:r w:rsidR="005E13DA" w:rsidRPr="00EC6766">
        <w:rPr>
          <w:rFonts w:ascii="Century Gothic" w:hAnsi="Century Gothic"/>
          <w:sz w:val="22"/>
          <w:szCs w:val="22"/>
        </w:rPr>
        <w:t xml:space="preserve"> této </w:t>
      </w:r>
      <w:r w:rsidR="00F21EA9" w:rsidRPr="00EC6766">
        <w:rPr>
          <w:rFonts w:ascii="Century Gothic" w:hAnsi="Century Gothic"/>
          <w:sz w:val="22"/>
          <w:szCs w:val="22"/>
        </w:rPr>
        <w:t>S</w:t>
      </w:r>
      <w:r w:rsidR="005E13DA" w:rsidRPr="00EC6766">
        <w:rPr>
          <w:rFonts w:ascii="Century Gothic" w:hAnsi="Century Gothic"/>
          <w:sz w:val="22"/>
          <w:szCs w:val="22"/>
        </w:rPr>
        <w:t>mlouvě</w:t>
      </w:r>
      <w:r w:rsidRPr="00EC6766">
        <w:rPr>
          <w:rFonts w:ascii="Century Gothic" w:hAnsi="Century Gothic"/>
          <w:sz w:val="22"/>
          <w:szCs w:val="22"/>
        </w:rPr>
        <w:t xml:space="preserve"> jsou platné po celou dobu platnosti </w:t>
      </w:r>
      <w:r w:rsidR="00F21EA9" w:rsidRPr="00EC6766">
        <w:rPr>
          <w:rFonts w:ascii="Century Gothic" w:hAnsi="Century Gothic"/>
          <w:sz w:val="22"/>
          <w:szCs w:val="22"/>
        </w:rPr>
        <w:t>S</w:t>
      </w:r>
      <w:r w:rsidRPr="00EC6766">
        <w:rPr>
          <w:rFonts w:ascii="Century Gothic" w:hAnsi="Century Gothic"/>
          <w:sz w:val="22"/>
          <w:szCs w:val="22"/>
        </w:rPr>
        <w:t>mlouvy.</w:t>
      </w:r>
    </w:p>
    <w:p w14:paraId="3ECE4BC5" w14:textId="7397AA57" w:rsidR="00CA0BD3" w:rsidRPr="00EC6766" w:rsidRDefault="00237E19" w:rsidP="00EC6766">
      <w:pPr>
        <w:pStyle w:val="Odstavecseseznamem"/>
        <w:widowControl w:val="0"/>
        <w:numPr>
          <w:ilvl w:val="0"/>
          <w:numId w:val="23"/>
        </w:numPr>
        <w:autoSpaceDE w:val="0"/>
        <w:autoSpaceDN w:val="0"/>
        <w:adjustRightInd w:val="0"/>
        <w:spacing w:after="120"/>
        <w:ind w:left="0" w:hanging="357"/>
        <w:contextualSpacing w:val="0"/>
        <w:jc w:val="both"/>
        <w:rPr>
          <w:rFonts w:ascii="Century Gothic" w:hAnsi="Century Gothic"/>
          <w:sz w:val="22"/>
          <w:szCs w:val="22"/>
        </w:rPr>
      </w:pPr>
      <w:r w:rsidRPr="00EC6766">
        <w:rPr>
          <w:rFonts w:ascii="Century Gothic" w:hAnsi="Century Gothic"/>
          <w:sz w:val="22"/>
          <w:szCs w:val="22"/>
        </w:rPr>
        <w:t>Úhrada ceny za plnění uvedená v čl. II</w:t>
      </w:r>
      <w:r w:rsidR="00B324F7" w:rsidRPr="00EC6766">
        <w:rPr>
          <w:rFonts w:ascii="Century Gothic" w:hAnsi="Century Gothic"/>
          <w:sz w:val="22"/>
          <w:szCs w:val="22"/>
        </w:rPr>
        <w:t>I</w:t>
      </w:r>
      <w:r w:rsidRPr="00EC6766">
        <w:rPr>
          <w:rFonts w:ascii="Century Gothic" w:hAnsi="Century Gothic"/>
          <w:sz w:val="22"/>
          <w:szCs w:val="22"/>
        </w:rPr>
        <w:t xml:space="preserve">. odst. </w:t>
      </w:r>
      <w:r w:rsidR="00B324F7" w:rsidRPr="00EC6766">
        <w:rPr>
          <w:rFonts w:ascii="Century Gothic" w:hAnsi="Century Gothic"/>
          <w:sz w:val="22"/>
          <w:szCs w:val="22"/>
        </w:rPr>
        <w:t xml:space="preserve">1. </w:t>
      </w:r>
      <w:r w:rsidRPr="00EC6766">
        <w:rPr>
          <w:rFonts w:ascii="Century Gothic" w:hAnsi="Century Gothic"/>
          <w:sz w:val="22"/>
          <w:szCs w:val="22"/>
        </w:rPr>
        <w:t xml:space="preserve">této </w:t>
      </w:r>
      <w:r w:rsidR="00F21EA9" w:rsidRPr="00EC6766">
        <w:rPr>
          <w:rFonts w:ascii="Century Gothic" w:hAnsi="Century Gothic"/>
          <w:sz w:val="22"/>
          <w:szCs w:val="22"/>
        </w:rPr>
        <w:t>S</w:t>
      </w:r>
      <w:r w:rsidRPr="00EC6766">
        <w:rPr>
          <w:rFonts w:ascii="Century Gothic" w:hAnsi="Century Gothic"/>
          <w:sz w:val="22"/>
          <w:szCs w:val="22"/>
        </w:rPr>
        <w:t xml:space="preserve">mlouvy ze strany </w:t>
      </w:r>
      <w:r w:rsidR="005E13DA" w:rsidRPr="00EC6766">
        <w:rPr>
          <w:rFonts w:ascii="Century Gothic" w:hAnsi="Century Gothic"/>
          <w:sz w:val="22"/>
          <w:szCs w:val="22"/>
        </w:rPr>
        <w:t>O</w:t>
      </w:r>
      <w:r w:rsidRPr="00EC6766">
        <w:rPr>
          <w:rFonts w:ascii="Century Gothic" w:hAnsi="Century Gothic"/>
          <w:sz w:val="22"/>
          <w:szCs w:val="22"/>
        </w:rPr>
        <w:t>bje</w:t>
      </w:r>
      <w:r w:rsidR="00FC4BDB" w:rsidRPr="00EC6766">
        <w:rPr>
          <w:rFonts w:ascii="Century Gothic" w:hAnsi="Century Gothic"/>
          <w:sz w:val="22"/>
          <w:szCs w:val="22"/>
        </w:rPr>
        <w:t xml:space="preserve">dnatele </w:t>
      </w:r>
      <w:r w:rsidR="005E13DA" w:rsidRPr="00EC6766">
        <w:rPr>
          <w:rFonts w:ascii="Century Gothic" w:hAnsi="Century Gothic"/>
          <w:sz w:val="22"/>
          <w:szCs w:val="22"/>
        </w:rPr>
        <w:t>D</w:t>
      </w:r>
      <w:r w:rsidR="00FC4BDB" w:rsidRPr="00EC6766">
        <w:rPr>
          <w:rFonts w:ascii="Century Gothic" w:hAnsi="Century Gothic"/>
          <w:sz w:val="22"/>
          <w:szCs w:val="22"/>
        </w:rPr>
        <w:t>odavateli</w:t>
      </w:r>
      <w:r w:rsidR="002A6701" w:rsidRPr="00EC6766">
        <w:rPr>
          <w:rFonts w:ascii="Century Gothic" w:hAnsi="Century Gothic"/>
          <w:sz w:val="22"/>
          <w:szCs w:val="22"/>
        </w:rPr>
        <w:t xml:space="preserve"> bude provede</w:t>
      </w:r>
      <w:r w:rsidRPr="00EC6766">
        <w:rPr>
          <w:rFonts w:ascii="Century Gothic" w:hAnsi="Century Gothic"/>
          <w:sz w:val="22"/>
          <w:szCs w:val="22"/>
        </w:rPr>
        <w:t xml:space="preserve">na na základě předávacího protokolu podepsaného osobami pověřenými za smluvní strany předmět </w:t>
      </w:r>
      <w:r w:rsidR="00F21EA9" w:rsidRPr="00EC6766">
        <w:rPr>
          <w:rFonts w:ascii="Century Gothic" w:hAnsi="Century Gothic"/>
          <w:sz w:val="22"/>
          <w:szCs w:val="22"/>
        </w:rPr>
        <w:t>S</w:t>
      </w:r>
      <w:r w:rsidRPr="00EC6766">
        <w:rPr>
          <w:rFonts w:ascii="Century Gothic" w:hAnsi="Century Gothic"/>
          <w:sz w:val="22"/>
          <w:szCs w:val="22"/>
        </w:rPr>
        <w:t xml:space="preserve">mlouvy převzít, resp. předat, a vystaveného daňového dokladu (faktury) </w:t>
      </w:r>
      <w:r w:rsidR="004E5679" w:rsidRPr="00EC6766">
        <w:rPr>
          <w:rFonts w:ascii="Century Gothic" w:hAnsi="Century Gothic"/>
          <w:sz w:val="22"/>
          <w:szCs w:val="22"/>
        </w:rPr>
        <w:t>D</w:t>
      </w:r>
      <w:r w:rsidRPr="00EC6766">
        <w:rPr>
          <w:rFonts w:ascii="Century Gothic" w:hAnsi="Century Gothic"/>
          <w:sz w:val="22"/>
          <w:szCs w:val="22"/>
        </w:rPr>
        <w:t xml:space="preserve">odavatele, jehož přílohou bude kopie předávacího protokolu, a to na bankovní účet </w:t>
      </w:r>
      <w:r w:rsidR="004E5679" w:rsidRPr="00EC6766">
        <w:rPr>
          <w:rFonts w:ascii="Century Gothic" w:hAnsi="Century Gothic"/>
          <w:sz w:val="22"/>
          <w:szCs w:val="22"/>
        </w:rPr>
        <w:t>O</w:t>
      </w:r>
      <w:r w:rsidR="00FC4BDB" w:rsidRPr="00EC6766">
        <w:rPr>
          <w:rFonts w:ascii="Century Gothic" w:hAnsi="Century Gothic"/>
          <w:sz w:val="22"/>
          <w:szCs w:val="22"/>
        </w:rPr>
        <w:t>bjednatel</w:t>
      </w:r>
      <w:r w:rsidRPr="00EC6766">
        <w:rPr>
          <w:rFonts w:ascii="Century Gothic" w:hAnsi="Century Gothic"/>
          <w:sz w:val="22"/>
          <w:szCs w:val="22"/>
        </w:rPr>
        <w:t xml:space="preserve">e uvedený v záhlaví této </w:t>
      </w:r>
      <w:r w:rsidR="00F21EA9" w:rsidRPr="00EC6766">
        <w:rPr>
          <w:rFonts w:ascii="Century Gothic" w:hAnsi="Century Gothic"/>
          <w:sz w:val="22"/>
          <w:szCs w:val="22"/>
        </w:rPr>
        <w:t>S</w:t>
      </w:r>
      <w:r w:rsidRPr="00EC6766">
        <w:rPr>
          <w:rFonts w:ascii="Century Gothic" w:hAnsi="Century Gothic"/>
          <w:sz w:val="22"/>
          <w:szCs w:val="22"/>
        </w:rPr>
        <w:t xml:space="preserve">mlouvy či na účet </w:t>
      </w:r>
      <w:r w:rsidR="004E5679" w:rsidRPr="00EC6766">
        <w:rPr>
          <w:rFonts w:ascii="Century Gothic" w:hAnsi="Century Gothic"/>
          <w:sz w:val="22"/>
          <w:szCs w:val="22"/>
        </w:rPr>
        <w:t>D</w:t>
      </w:r>
      <w:r w:rsidRPr="00EC6766">
        <w:rPr>
          <w:rFonts w:ascii="Century Gothic" w:hAnsi="Century Gothic"/>
          <w:sz w:val="22"/>
          <w:szCs w:val="22"/>
        </w:rPr>
        <w:t>odavatelem později písemně oznámený.</w:t>
      </w:r>
    </w:p>
    <w:p w14:paraId="568B2699" w14:textId="412A4EBF" w:rsidR="00AE23B7" w:rsidRPr="00EC6766" w:rsidRDefault="00CA0BD3" w:rsidP="00EC6766">
      <w:pPr>
        <w:pStyle w:val="Odstavecseseznamem"/>
        <w:widowControl w:val="0"/>
        <w:numPr>
          <w:ilvl w:val="0"/>
          <w:numId w:val="23"/>
        </w:numPr>
        <w:autoSpaceDE w:val="0"/>
        <w:autoSpaceDN w:val="0"/>
        <w:adjustRightInd w:val="0"/>
        <w:spacing w:after="120"/>
        <w:ind w:left="0" w:hanging="357"/>
        <w:contextualSpacing w:val="0"/>
        <w:jc w:val="both"/>
        <w:rPr>
          <w:rFonts w:ascii="Century Gothic" w:hAnsi="Century Gothic"/>
          <w:sz w:val="22"/>
          <w:szCs w:val="22"/>
        </w:rPr>
      </w:pPr>
      <w:r w:rsidRPr="00EC6766">
        <w:rPr>
          <w:rFonts w:ascii="Century Gothic" w:hAnsi="Century Gothic"/>
          <w:sz w:val="22"/>
          <w:szCs w:val="22"/>
        </w:rPr>
        <w:t xml:space="preserve">Všechny částky v Kč poukazované mezi </w:t>
      </w:r>
      <w:r w:rsidR="004E5679" w:rsidRPr="00EC6766">
        <w:rPr>
          <w:rFonts w:ascii="Century Gothic" w:hAnsi="Century Gothic"/>
          <w:sz w:val="22"/>
          <w:szCs w:val="22"/>
        </w:rPr>
        <w:t>O</w:t>
      </w:r>
      <w:r w:rsidRPr="00EC6766">
        <w:rPr>
          <w:rFonts w:ascii="Century Gothic" w:hAnsi="Century Gothic"/>
          <w:sz w:val="22"/>
          <w:szCs w:val="22"/>
        </w:rPr>
        <w:t xml:space="preserve">bjednatelem a </w:t>
      </w:r>
      <w:r w:rsidR="004E5679" w:rsidRPr="00EC6766">
        <w:rPr>
          <w:rFonts w:ascii="Century Gothic" w:hAnsi="Century Gothic"/>
          <w:sz w:val="22"/>
          <w:szCs w:val="22"/>
        </w:rPr>
        <w:t>D</w:t>
      </w:r>
      <w:r w:rsidR="00BA32DB" w:rsidRPr="00EC6766">
        <w:rPr>
          <w:rFonts w:ascii="Century Gothic" w:hAnsi="Century Gothic"/>
          <w:sz w:val="22"/>
          <w:szCs w:val="22"/>
        </w:rPr>
        <w:t>odavatelem</w:t>
      </w:r>
      <w:r w:rsidRPr="00EC6766">
        <w:rPr>
          <w:rFonts w:ascii="Century Gothic" w:hAnsi="Century Gothic"/>
          <w:sz w:val="22"/>
          <w:szCs w:val="22"/>
        </w:rPr>
        <w:t xml:space="preserve"> na základě této </w:t>
      </w:r>
      <w:r w:rsidR="00F21EA9" w:rsidRPr="00EC6766">
        <w:rPr>
          <w:rFonts w:ascii="Century Gothic" w:hAnsi="Century Gothic"/>
          <w:sz w:val="22"/>
          <w:szCs w:val="22"/>
        </w:rPr>
        <w:t>S</w:t>
      </w:r>
      <w:r w:rsidRPr="00EC6766">
        <w:rPr>
          <w:rFonts w:ascii="Century Gothic" w:hAnsi="Century Gothic"/>
          <w:sz w:val="22"/>
          <w:szCs w:val="22"/>
        </w:rPr>
        <w:t>mlouvy musí být prosté jakýchkoli bankovních poplatků nebo jiných nákladů spojených s převodem na jejich účty.</w:t>
      </w:r>
    </w:p>
    <w:p w14:paraId="3354A0BC" w14:textId="069D2873" w:rsidR="00AE23B7" w:rsidRPr="00EC6766" w:rsidRDefault="00AE23B7" w:rsidP="00EC6766">
      <w:pPr>
        <w:pStyle w:val="Odstavecseseznamem"/>
        <w:numPr>
          <w:ilvl w:val="0"/>
          <w:numId w:val="23"/>
        </w:numPr>
        <w:spacing w:after="120"/>
        <w:ind w:left="0" w:hanging="357"/>
        <w:contextualSpacing w:val="0"/>
        <w:jc w:val="both"/>
        <w:rPr>
          <w:rFonts w:ascii="Century Gothic" w:hAnsi="Century Gothic"/>
          <w:sz w:val="22"/>
          <w:szCs w:val="22"/>
        </w:rPr>
      </w:pPr>
      <w:r w:rsidRPr="00EC6766">
        <w:rPr>
          <w:rFonts w:ascii="Century Gothic" w:hAnsi="Century Gothic"/>
          <w:sz w:val="22"/>
          <w:szCs w:val="22"/>
        </w:rPr>
        <w:t>Daňov</w:t>
      </w:r>
      <w:r w:rsidR="0013098B" w:rsidRPr="00EC6766">
        <w:rPr>
          <w:rFonts w:ascii="Century Gothic" w:hAnsi="Century Gothic"/>
          <w:sz w:val="22"/>
          <w:szCs w:val="22"/>
        </w:rPr>
        <w:t xml:space="preserve">ý doklad (fakturu) doručí </w:t>
      </w:r>
      <w:r w:rsidR="004E5679" w:rsidRPr="00EC6766">
        <w:rPr>
          <w:rFonts w:ascii="Century Gothic" w:hAnsi="Century Gothic"/>
          <w:sz w:val="22"/>
          <w:szCs w:val="22"/>
        </w:rPr>
        <w:t>D</w:t>
      </w:r>
      <w:r w:rsidR="0013098B" w:rsidRPr="00EC6766">
        <w:rPr>
          <w:rFonts w:ascii="Century Gothic" w:hAnsi="Century Gothic"/>
          <w:sz w:val="22"/>
          <w:szCs w:val="22"/>
        </w:rPr>
        <w:t>odava</w:t>
      </w:r>
      <w:r w:rsidRPr="00EC6766">
        <w:rPr>
          <w:rFonts w:ascii="Century Gothic" w:hAnsi="Century Gothic"/>
          <w:sz w:val="22"/>
          <w:szCs w:val="22"/>
        </w:rPr>
        <w:t xml:space="preserve">tel </w:t>
      </w:r>
      <w:r w:rsidR="004E5679" w:rsidRPr="00EC6766">
        <w:rPr>
          <w:rFonts w:ascii="Century Gothic" w:hAnsi="Century Gothic"/>
          <w:sz w:val="22"/>
          <w:szCs w:val="22"/>
        </w:rPr>
        <w:t>O</w:t>
      </w:r>
      <w:r w:rsidRPr="00EC6766">
        <w:rPr>
          <w:rFonts w:ascii="Century Gothic" w:hAnsi="Century Gothic"/>
          <w:sz w:val="22"/>
          <w:szCs w:val="22"/>
        </w:rPr>
        <w:t xml:space="preserve">bjednateli ve dvou výtiscích, nejpozději do 10. dne následujícího měsíce. Splatnost faktury je 30 dnů od jejího doručení </w:t>
      </w:r>
      <w:r w:rsidR="00FD0B86" w:rsidRPr="00EC6766">
        <w:rPr>
          <w:rFonts w:ascii="Century Gothic" w:hAnsi="Century Gothic"/>
          <w:sz w:val="22"/>
          <w:szCs w:val="22"/>
        </w:rPr>
        <w:t>O</w:t>
      </w:r>
      <w:r w:rsidRPr="00EC6766">
        <w:rPr>
          <w:rFonts w:ascii="Century Gothic" w:hAnsi="Century Gothic"/>
          <w:sz w:val="22"/>
          <w:szCs w:val="22"/>
        </w:rPr>
        <w:t>bjednateli. Za den splnění platební povinnosti se považuje den při</w:t>
      </w:r>
      <w:r w:rsidR="0013098B" w:rsidRPr="00EC6766">
        <w:rPr>
          <w:rFonts w:ascii="Century Gothic" w:hAnsi="Century Gothic"/>
          <w:sz w:val="22"/>
          <w:szCs w:val="22"/>
        </w:rPr>
        <w:t xml:space="preserve">psání částky na účet </w:t>
      </w:r>
      <w:r w:rsidR="00FD0B86" w:rsidRPr="00EC6766">
        <w:rPr>
          <w:rFonts w:ascii="Century Gothic" w:hAnsi="Century Gothic"/>
          <w:sz w:val="22"/>
          <w:szCs w:val="22"/>
        </w:rPr>
        <w:t>D</w:t>
      </w:r>
      <w:r w:rsidR="0013098B" w:rsidRPr="00EC6766">
        <w:rPr>
          <w:rFonts w:ascii="Century Gothic" w:hAnsi="Century Gothic"/>
          <w:sz w:val="22"/>
          <w:szCs w:val="22"/>
        </w:rPr>
        <w:t>odava</w:t>
      </w:r>
      <w:r w:rsidRPr="00EC6766">
        <w:rPr>
          <w:rFonts w:ascii="Century Gothic" w:hAnsi="Century Gothic"/>
          <w:sz w:val="22"/>
          <w:szCs w:val="22"/>
        </w:rPr>
        <w:t>tele.</w:t>
      </w:r>
    </w:p>
    <w:p w14:paraId="50A72E61" w14:textId="0BA78B89" w:rsidR="00AE23B7" w:rsidRPr="00EC6766" w:rsidRDefault="00AE23B7" w:rsidP="00EC6766">
      <w:pPr>
        <w:pStyle w:val="Odstavecseseznamem"/>
        <w:numPr>
          <w:ilvl w:val="0"/>
          <w:numId w:val="23"/>
        </w:numPr>
        <w:ind w:left="0"/>
        <w:jc w:val="both"/>
        <w:rPr>
          <w:rFonts w:ascii="Century Gothic" w:hAnsi="Century Gothic"/>
          <w:sz w:val="22"/>
          <w:szCs w:val="22"/>
        </w:rPr>
      </w:pPr>
      <w:r w:rsidRPr="00EC6766">
        <w:rPr>
          <w:rFonts w:ascii="Century Gothic" w:hAnsi="Century Gothic"/>
          <w:sz w:val="22"/>
          <w:szCs w:val="22"/>
        </w:rPr>
        <w:t>Daňový doklad (faktura) bude obsahovat všechny údaje týkající se daňového dokladu dle § 29 zákona č. 235/2004 Sb., o dani z přidané hodnoty, ve znění pozdějších předpisů, a náležitosti uvedené v § 435 zákona č. 89/2012 Sb., občanského zákoníku. Kromě z</w:t>
      </w:r>
      <w:r w:rsidR="0013098B" w:rsidRPr="00EC6766">
        <w:rPr>
          <w:rFonts w:ascii="Century Gothic" w:hAnsi="Century Gothic"/>
          <w:sz w:val="22"/>
          <w:szCs w:val="22"/>
        </w:rPr>
        <w:t>miňovaných náležitostí je dodavate</w:t>
      </w:r>
      <w:r w:rsidRPr="00EC6766">
        <w:rPr>
          <w:rFonts w:ascii="Century Gothic" w:hAnsi="Century Gothic"/>
          <w:sz w:val="22"/>
          <w:szCs w:val="22"/>
        </w:rPr>
        <w:t>l povinen uvést tyto další údaje a respektovat níže uvedené skutečnosti:</w:t>
      </w:r>
    </w:p>
    <w:p w14:paraId="38AB1029" w14:textId="77777777" w:rsidR="00AE23B7" w:rsidRPr="00EC6766" w:rsidRDefault="00AE23B7" w:rsidP="00EC6766">
      <w:pPr>
        <w:pStyle w:val="Odstavecseseznamem"/>
        <w:numPr>
          <w:ilvl w:val="0"/>
          <w:numId w:val="17"/>
        </w:numPr>
        <w:ind w:left="851"/>
        <w:jc w:val="both"/>
        <w:rPr>
          <w:rFonts w:ascii="Century Gothic" w:hAnsi="Century Gothic"/>
          <w:sz w:val="22"/>
          <w:szCs w:val="22"/>
        </w:rPr>
      </w:pPr>
      <w:r w:rsidRPr="00EC6766">
        <w:rPr>
          <w:rFonts w:ascii="Century Gothic" w:hAnsi="Century Gothic"/>
          <w:sz w:val="22"/>
          <w:szCs w:val="22"/>
        </w:rPr>
        <w:t xml:space="preserve">označení dokladu jako daňový doklad - faktura; </w:t>
      </w:r>
    </w:p>
    <w:p w14:paraId="1597D555" w14:textId="77777777" w:rsidR="00AE23B7" w:rsidRPr="00EC6766" w:rsidRDefault="00BA32DB" w:rsidP="00EC6766">
      <w:pPr>
        <w:pStyle w:val="Odstavecseseznamem"/>
        <w:numPr>
          <w:ilvl w:val="0"/>
          <w:numId w:val="17"/>
        </w:numPr>
        <w:ind w:left="851"/>
        <w:jc w:val="both"/>
        <w:rPr>
          <w:rFonts w:ascii="Century Gothic" w:hAnsi="Century Gothic"/>
          <w:sz w:val="22"/>
          <w:szCs w:val="22"/>
        </w:rPr>
      </w:pPr>
      <w:r w:rsidRPr="00EC6766">
        <w:rPr>
          <w:rFonts w:ascii="Century Gothic" w:hAnsi="Century Gothic"/>
          <w:sz w:val="22"/>
          <w:szCs w:val="22"/>
        </w:rPr>
        <w:t xml:space="preserve">název </w:t>
      </w:r>
      <w:r w:rsidR="00AE23B7" w:rsidRPr="00EC6766">
        <w:rPr>
          <w:rFonts w:ascii="Century Gothic" w:hAnsi="Century Gothic"/>
          <w:sz w:val="22"/>
          <w:szCs w:val="22"/>
        </w:rPr>
        <w:t>Smlouvy;</w:t>
      </w:r>
    </w:p>
    <w:p w14:paraId="7CDFC896" w14:textId="77777777" w:rsidR="00AE23B7" w:rsidRPr="00EC6766" w:rsidRDefault="00AE23B7" w:rsidP="00EC6766">
      <w:pPr>
        <w:pStyle w:val="Odstavecseseznamem"/>
        <w:numPr>
          <w:ilvl w:val="0"/>
          <w:numId w:val="17"/>
        </w:numPr>
        <w:ind w:left="851"/>
        <w:jc w:val="both"/>
        <w:rPr>
          <w:rFonts w:ascii="Century Gothic" w:hAnsi="Century Gothic"/>
          <w:sz w:val="22"/>
          <w:szCs w:val="22"/>
        </w:rPr>
      </w:pPr>
      <w:r w:rsidRPr="00EC6766">
        <w:rPr>
          <w:rFonts w:ascii="Century Gothic" w:hAnsi="Century Gothic"/>
          <w:sz w:val="22"/>
          <w:szCs w:val="22"/>
        </w:rPr>
        <w:t>den odeslání daňového dokladu (faktury);</w:t>
      </w:r>
    </w:p>
    <w:p w14:paraId="301F10DD" w14:textId="77777777" w:rsidR="00AE23B7" w:rsidRPr="00EC6766" w:rsidRDefault="00AE23B7" w:rsidP="00EC6766">
      <w:pPr>
        <w:pStyle w:val="Odstavecseseznamem"/>
        <w:numPr>
          <w:ilvl w:val="0"/>
          <w:numId w:val="17"/>
        </w:numPr>
        <w:ind w:left="851"/>
        <w:jc w:val="both"/>
        <w:rPr>
          <w:rFonts w:ascii="Century Gothic" w:hAnsi="Century Gothic"/>
          <w:sz w:val="22"/>
          <w:szCs w:val="22"/>
        </w:rPr>
      </w:pPr>
      <w:r w:rsidRPr="00EC6766">
        <w:rPr>
          <w:rFonts w:ascii="Century Gothic" w:hAnsi="Century Gothic"/>
          <w:sz w:val="22"/>
          <w:szCs w:val="22"/>
        </w:rPr>
        <w:t>počet příloh;</w:t>
      </w:r>
    </w:p>
    <w:p w14:paraId="32D6B731" w14:textId="3BC16ECA" w:rsidR="00AE23B7" w:rsidRPr="00EC6766" w:rsidRDefault="0013098B" w:rsidP="00EC6766">
      <w:pPr>
        <w:pStyle w:val="Odstavecseseznamem"/>
        <w:numPr>
          <w:ilvl w:val="0"/>
          <w:numId w:val="17"/>
        </w:numPr>
        <w:ind w:left="851"/>
        <w:jc w:val="both"/>
        <w:rPr>
          <w:rFonts w:ascii="Century Gothic" w:hAnsi="Century Gothic"/>
          <w:sz w:val="22"/>
          <w:szCs w:val="22"/>
        </w:rPr>
      </w:pPr>
      <w:r w:rsidRPr="00EC6766">
        <w:rPr>
          <w:rFonts w:ascii="Century Gothic" w:hAnsi="Century Gothic"/>
          <w:sz w:val="22"/>
          <w:szCs w:val="22"/>
        </w:rPr>
        <w:t xml:space="preserve">razítko a podpisem </w:t>
      </w:r>
      <w:r w:rsidR="00FD0B86" w:rsidRPr="00EC6766">
        <w:rPr>
          <w:rFonts w:ascii="Century Gothic" w:hAnsi="Century Gothic"/>
          <w:sz w:val="22"/>
          <w:szCs w:val="22"/>
        </w:rPr>
        <w:t>D</w:t>
      </w:r>
      <w:r w:rsidRPr="00EC6766">
        <w:rPr>
          <w:rFonts w:ascii="Century Gothic" w:hAnsi="Century Gothic"/>
          <w:sz w:val="22"/>
          <w:szCs w:val="22"/>
        </w:rPr>
        <w:t>odavatele</w:t>
      </w:r>
      <w:r w:rsidR="00AE23B7" w:rsidRPr="00EC6766">
        <w:rPr>
          <w:rFonts w:ascii="Century Gothic" w:hAnsi="Century Gothic"/>
          <w:sz w:val="22"/>
          <w:szCs w:val="22"/>
        </w:rPr>
        <w:t>;</w:t>
      </w:r>
    </w:p>
    <w:p w14:paraId="723EA286" w14:textId="6AB9D9CD" w:rsidR="00CA0BD3" w:rsidRPr="00EC6766" w:rsidRDefault="00AE23B7" w:rsidP="00EC6766">
      <w:pPr>
        <w:pStyle w:val="Odstavecseseznamem"/>
        <w:numPr>
          <w:ilvl w:val="0"/>
          <w:numId w:val="17"/>
        </w:numPr>
        <w:spacing w:after="120"/>
        <w:ind w:left="850" w:hanging="357"/>
        <w:contextualSpacing w:val="0"/>
        <w:jc w:val="both"/>
        <w:rPr>
          <w:rFonts w:ascii="Century Gothic" w:hAnsi="Century Gothic"/>
          <w:sz w:val="22"/>
          <w:szCs w:val="22"/>
        </w:rPr>
      </w:pPr>
      <w:r w:rsidRPr="00EC6766">
        <w:rPr>
          <w:rFonts w:ascii="Century Gothic" w:hAnsi="Century Gothic"/>
          <w:sz w:val="22"/>
          <w:szCs w:val="22"/>
        </w:rPr>
        <w:t xml:space="preserve">číslo bankovního účtu </w:t>
      </w:r>
      <w:r w:rsidR="00FD0B86" w:rsidRPr="00EC6766">
        <w:rPr>
          <w:rFonts w:ascii="Century Gothic" w:hAnsi="Century Gothic"/>
          <w:sz w:val="22"/>
          <w:szCs w:val="22"/>
        </w:rPr>
        <w:t>D</w:t>
      </w:r>
      <w:r w:rsidR="0013098B" w:rsidRPr="00EC6766">
        <w:rPr>
          <w:rFonts w:ascii="Century Gothic" w:hAnsi="Century Gothic"/>
          <w:sz w:val="22"/>
          <w:szCs w:val="22"/>
        </w:rPr>
        <w:t>odava</w:t>
      </w:r>
      <w:r w:rsidRPr="00EC6766">
        <w:rPr>
          <w:rFonts w:ascii="Century Gothic" w:hAnsi="Century Gothic"/>
          <w:sz w:val="22"/>
          <w:szCs w:val="22"/>
        </w:rPr>
        <w:t>tele.</w:t>
      </w:r>
    </w:p>
    <w:p w14:paraId="67EDD2B5" w14:textId="5B594EB4" w:rsidR="00AE23B7" w:rsidRPr="00EC6766" w:rsidRDefault="00CA0BD3" w:rsidP="00EC6766">
      <w:pPr>
        <w:pStyle w:val="Odstavecseseznamem"/>
        <w:numPr>
          <w:ilvl w:val="0"/>
          <w:numId w:val="23"/>
        </w:numPr>
        <w:spacing w:after="120"/>
        <w:ind w:left="0" w:hanging="357"/>
        <w:contextualSpacing w:val="0"/>
        <w:jc w:val="both"/>
        <w:rPr>
          <w:rFonts w:ascii="Century Gothic" w:hAnsi="Century Gothic"/>
          <w:sz w:val="22"/>
          <w:szCs w:val="22"/>
        </w:rPr>
      </w:pPr>
      <w:r w:rsidRPr="00EC6766">
        <w:rPr>
          <w:rFonts w:ascii="Century Gothic" w:hAnsi="Century Gothic"/>
          <w:sz w:val="22"/>
          <w:szCs w:val="22"/>
        </w:rPr>
        <w:t>Pokud daňový doklad (</w:t>
      </w:r>
      <w:r w:rsidR="00650BA3" w:rsidRPr="00EB0F81">
        <w:rPr>
          <w:rFonts w:ascii="Century Gothic" w:hAnsi="Century Gothic"/>
          <w:sz w:val="22"/>
          <w:szCs w:val="22"/>
        </w:rPr>
        <w:t>dále jen „</w:t>
      </w:r>
      <w:r w:rsidRPr="00EB0F81">
        <w:rPr>
          <w:rFonts w:ascii="Century Gothic" w:hAnsi="Century Gothic"/>
          <w:sz w:val="22"/>
          <w:szCs w:val="22"/>
        </w:rPr>
        <w:t>faktura</w:t>
      </w:r>
      <w:r w:rsidR="00650BA3" w:rsidRPr="00EB0F81">
        <w:rPr>
          <w:rFonts w:ascii="Century Gothic" w:hAnsi="Century Gothic"/>
          <w:sz w:val="22"/>
          <w:szCs w:val="22"/>
        </w:rPr>
        <w:t>“</w:t>
      </w:r>
      <w:r w:rsidRPr="00EB0F81">
        <w:rPr>
          <w:rFonts w:ascii="Century Gothic" w:hAnsi="Century Gothic"/>
          <w:sz w:val="22"/>
          <w:szCs w:val="22"/>
        </w:rPr>
        <w:t xml:space="preserve">) neobsahuje všechny zákonem a </w:t>
      </w:r>
      <w:r w:rsidR="00F21EA9" w:rsidRPr="00EB0F81">
        <w:rPr>
          <w:rFonts w:ascii="Century Gothic" w:hAnsi="Century Gothic"/>
          <w:sz w:val="22"/>
          <w:szCs w:val="22"/>
        </w:rPr>
        <w:t>S</w:t>
      </w:r>
      <w:r w:rsidRPr="00EB0F81">
        <w:rPr>
          <w:rFonts w:ascii="Century Gothic" w:hAnsi="Century Gothic"/>
          <w:sz w:val="22"/>
          <w:szCs w:val="22"/>
        </w:rPr>
        <w:t xml:space="preserve">mlouvou stanovené náležitosti, je </w:t>
      </w:r>
      <w:r w:rsidR="00416677" w:rsidRPr="00EB0F81">
        <w:rPr>
          <w:rFonts w:ascii="Century Gothic" w:hAnsi="Century Gothic"/>
          <w:sz w:val="22"/>
          <w:szCs w:val="22"/>
        </w:rPr>
        <w:t>O</w:t>
      </w:r>
      <w:r w:rsidRPr="00EB0F81">
        <w:rPr>
          <w:rFonts w:ascii="Century Gothic" w:hAnsi="Century Gothic"/>
          <w:sz w:val="22"/>
          <w:szCs w:val="22"/>
        </w:rPr>
        <w:t xml:space="preserve">bjednatel oprávněn ji do data splatnosti vrátit s tím, že </w:t>
      </w:r>
      <w:r w:rsidR="00416677" w:rsidRPr="00EB0F81">
        <w:rPr>
          <w:rFonts w:ascii="Century Gothic" w:hAnsi="Century Gothic"/>
          <w:sz w:val="22"/>
          <w:szCs w:val="22"/>
        </w:rPr>
        <w:t>D</w:t>
      </w:r>
      <w:r w:rsidR="0013098B" w:rsidRPr="00EB0F81">
        <w:rPr>
          <w:rFonts w:ascii="Century Gothic" w:hAnsi="Century Gothic"/>
          <w:sz w:val="22"/>
          <w:szCs w:val="22"/>
        </w:rPr>
        <w:t>odavatel</w:t>
      </w:r>
      <w:r w:rsidRPr="00EB0F81">
        <w:rPr>
          <w:rFonts w:ascii="Century Gothic" w:hAnsi="Century Gothic"/>
          <w:sz w:val="22"/>
          <w:szCs w:val="22"/>
        </w:rPr>
        <w:t xml:space="preserve"> je poté povinen vystavit nov</w:t>
      </w:r>
      <w:r w:rsidR="00650BA3" w:rsidRPr="00EB0F81">
        <w:rPr>
          <w:rFonts w:ascii="Century Gothic" w:hAnsi="Century Gothic"/>
          <w:sz w:val="22"/>
          <w:szCs w:val="22"/>
        </w:rPr>
        <w:t>ou</w:t>
      </w:r>
      <w:r w:rsidRPr="00EB0F81">
        <w:rPr>
          <w:rFonts w:ascii="Century Gothic" w:hAnsi="Century Gothic"/>
          <w:sz w:val="22"/>
          <w:szCs w:val="22"/>
        </w:rPr>
        <w:t xml:space="preserve"> fakturu s novým termínem splatnosti. Ve vrácené faktuře musí </w:t>
      </w:r>
      <w:r w:rsidR="00416677" w:rsidRPr="00EB0F81">
        <w:rPr>
          <w:rFonts w:ascii="Century Gothic" w:hAnsi="Century Gothic"/>
          <w:sz w:val="22"/>
          <w:szCs w:val="22"/>
        </w:rPr>
        <w:t>O</w:t>
      </w:r>
      <w:r w:rsidRPr="00EB0F81">
        <w:rPr>
          <w:rFonts w:ascii="Century Gothic" w:hAnsi="Century Gothic"/>
          <w:sz w:val="22"/>
          <w:szCs w:val="22"/>
        </w:rPr>
        <w:t xml:space="preserve">bjednatel vyznačit důvod vrácení. </w:t>
      </w:r>
      <w:r w:rsidR="00BA32DB" w:rsidRPr="00EB0F81">
        <w:rPr>
          <w:rFonts w:ascii="Century Gothic" w:hAnsi="Century Gothic"/>
          <w:sz w:val="22"/>
          <w:szCs w:val="22"/>
        </w:rPr>
        <w:t>Dodavatel</w:t>
      </w:r>
      <w:r w:rsidRPr="00EB0F81">
        <w:rPr>
          <w:rFonts w:ascii="Century Gothic" w:hAnsi="Century Gothic"/>
          <w:sz w:val="22"/>
          <w:szCs w:val="22"/>
        </w:rPr>
        <w:t xml:space="preserve"> je povinen vystavit nov</w:t>
      </w:r>
      <w:r w:rsidR="00650BA3" w:rsidRPr="00EB0F81">
        <w:rPr>
          <w:rFonts w:ascii="Century Gothic" w:hAnsi="Century Gothic"/>
          <w:sz w:val="22"/>
          <w:szCs w:val="22"/>
        </w:rPr>
        <w:t xml:space="preserve">ou </w:t>
      </w:r>
      <w:r w:rsidRPr="00EB0F81">
        <w:rPr>
          <w:rFonts w:ascii="Century Gothic" w:hAnsi="Century Gothic"/>
          <w:sz w:val="22"/>
          <w:szCs w:val="22"/>
        </w:rPr>
        <w:t xml:space="preserve">fakturu s tím, že oprávněným vrácením faktury </w:t>
      </w:r>
      <w:r w:rsidRPr="00EC6766">
        <w:rPr>
          <w:rFonts w:ascii="Century Gothic" w:hAnsi="Century Gothic"/>
          <w:sz w:val="22"/>
          <w:szCs w:val="22"/>
        </w:rPr>
        <w:t>přestává běžet původní lhůta splatnosti a běží nová lhůta</w:t>
      </w:r>
      <w:r w:rsidR="00F21EA9" w:rsidRPr="00EC6766">
        <w:rPr>
          <w:rFonts w:ascii="Century Gothic" w:hAnsi="Century Gothic"/>
          <w:sz w:val="22"/>
          <w:szCs w:val="22"/>
        </w:rPr>
        <w:t>,</w:t>
      </w:r>
      <w:r w:rsidRPr="00EC6766">
        <w:rPr>
          <w:rFonts w:ascii="Century Gothic" w:hAnsi="Century Gothic"/>
          <w:sz w:val="22"/>
          <w:szCs w:val="22"/>
        </w:rPr>
        <w:t xml:space="preserve"> stanovená v čl. </w:t>
      </w:r>
      <w:r w:rsidR="00F55BFD" w:rsidRPr="00EC6766">
        <w:rPr>
          <w:rFonts w:ascii="Century Gothic" w:hAnsi="Century Gothic"/>
          <w:sz w:val="22"/>
          <w:szCs w:val="22"/>
        </w:rPr>
        <w:t>III</w:t>
      </w:r>
      <w:r w:rsidRPr="00EC6766">
        <w:rPr>
          <w:rFonts w:ascii="Century Gothic" w:hAnsi="Century Gothic"/>
          <w:sz w:val="22"/>
          <w:szCs w:val="22"/>
        </w:rPr>
        <w:t>.</w:t>
      </w:r>
      <w:r w:rsidR="00F55BFD" w:rsidRPr="00EC6766">
        <w:rPr>
          <w:rFonts w:ascii="Century Gothic" w:hAnsi="Century Gothic"/>
          <w:sz w:val="22"/>
          <w:szCs w:val="22"/>
        </w:rPr>
        <w:t xml:space="preserve"> odst. </w:t>
      </w:r>
      <w:r w:rsidR="003B0754" w:rsidRPr="00EC6766">
        <w:rPr>
          <w:rFonts w:ascii="Century Gothic" w:hAnsi="Century Gothic"/>
          <w:sz w:val="22"/>
          <w:szCs w:val="22"/>
        </w:rPr>
        <w:t>7</w:t>
      </w:r>
      <w:r w:rsidRPr="00EC6766">
        <w:rPr>
          <w:rFonts w:ascii="Century Gothic" w:hAnsi="Century Gothic"/>
          <w:sz w:val="22"/>
          <w:szCs w:val="22"/>
        </w:rPr>
        <w:t xml:space="preserve">. této </w:t>
      </w:r>
      <w:r w:rsidR="00F21EA9" w:rsidRPr="00EC6766">
        <w:rPr>
          <w:rFonts w:ascii="Century Gothic" w:hAnsi="Century Gothic"/>
          <w:sz w:val="22"/>
          <w:szCs w:val="22"/>
        </w:rPr>
        <w:t>S</w:t>
      </w:r>
      <w:r w:rsidRPr="00EC6766">
        <w:rPr>
          <w:rFonts w:ascii="Century Gothic" w:hAnsi="Century Gothic"/>
          <w:sz w:val="22"/>
          <w:szCs w:val="22"/>
        </w:rPr>
        <w:t>mlouvy</w:t>
      </w:r>
      <w:r w:rsidR="00F21EA9" w:rsidRPr="00EC6766">
        <w:rPr>
          <w:rFonts w:ascii="Century Gothic" w:hAnsi="Century Gothic"/>
          <w:sz w:val="22"/>
          <w:szCs w:val="22"/>
        </w:rPr>
        <w:t>,</w:t>
      </w:r>
      <w:r w:rsidRPr="00EC6766">
        <w:rPr>
          <w:rFonts w:ascii="Century Gothic" w:hAnsi="Century Gothic"/>
          <w:sz w:val="22"/>
          <w:szCs w:val="22"/>
        </w:rPr>
        <w:t xml:space="preserve"> ode dne prokazatelného doručení opraveného a všemi náležitostmi opatřené</w:t>
      </w:r>
      <w:r w:rsidR="003A1470">
        <w:rPr>
          <w:rFonts w:ascii="Century Gothic" w:hAnsi="Century Gothic"/>
          <w:sz w:val="22"/>
          <w:szCs w:val="22"/>
        </w:rPr>
        <w:t xml:space="preserve"> </w:t>
      </w:r>
      <w:r w:rsidRPr="00EC6766">
        <w:rPr>
          <w:rFonts w:ascii="Century Gothic" w:hAnsi="Century Gothic"/>
          <w:sz w:val="22"/>
          <w:szCs w:val="22"/>
        </w:rPr>
        <w:t xml:space="preserve">faktury </w:t>
      </w:r>
      <w:r w:rsidR="00416677" w:rsidRPr="00EC6766">
        <w:rPr>
          <w:rFonts w:ascii="Century Gothic" w:hAnsi="Century Gothic"/>
          <w:sz w:val="22"/>
          <w:szCs w:val="22"/>
        </w:rPr>
        <w:t>O</w:t>
      </w:r>
      <w:r w:rsidRPr="00EC6766">
        <w:rPr>
          <w:rFonts w:ascii="Century Gothic" w:hAnsi="Century Gothic"/>
          <w:sz w:val="22"/>
          <w:szCs w:val="22"/>
        </w:rPr>
        <w:t>bjednateli.</w:t>
      </w:r>
    </w:p>
    <w:p w14:paraId="647F7476" w14:textId="464DDA41" w:rsidR="0026616F" w:rsidRPr="00EC6766" w:rsidRDefault="00683200" w:rsidP="00EC6766">
      <w:pPr>
        <w:pStyle w:val="Odstavecseseznamem"/>
        <w:numPr>
          <w:ilvl w:val="0"/>
          <w:numId w:val="23"/>
        </w:numPr>
        <w:spacing w:after="120"/>
        <w:ind w:left="0"/>
        <w:jc w:val="both"/>
        <w:rPr>
          <w:rFonts w:ascii="Century Gothic" w:hAnsi="Century Gothic"/>
          <w:sz w:val="22"/>
          <w:szCs w:val="22"/>
        </w:rPr>
      </w:pPr>
      <w:r w:rsidRPr="00EC6766">
        <w:rPr>
          <w:rFonts w:ascii="Century Gothic" w:hAnsi="Century Gothic"/>
          <w:sz w:val="22"/>
          <w:szCs w:val="22"/>
        </w:rPr>
        <w:t xml:space="preserve">Dodavatel prohlašuje, že není veden v registru nespolehlivých plátců DPH a že číslo bankovního účtu </w:t>
      </w:r>
      <w:r w:rsidR="00416677" w:rsidRPr="00EC6766">
        <w:rPr>
          <w:rFonts w:ascii="Century Gothic" w:hAnsi="Century Gothic"/>
          <w:sz w:val="22"/>
          <w:szCs w:val="22"/>
        </w:rPr>
        <w:t>D</w:t>
      </w:r>
      <w:r w:rsidRPr="00EC6766">
        <w:rPr>
          <w:rFonts w:ascii="Century Gothic" w:hAnsi="Century Gothic"/>
          <w:sz w:val="22"/>
          <w:szCs w:val="22"/>
        </w:rPr>
        <w:t xml:space="preserve">odavatele uvedené v této </w:t>
      </w:r>
      <w:r w:rsidR="00F21EA9" w:rsidRPr="00EC6766">
        <w:rPr>
          <w:rFonts w:ascii="Century Gothic" w:hAnsi="Century Gothic"/>
          <w:sz w:val="22"/>
          <w:szCs w:val="22"/>
        </w:rPr>
        <w:t>S</w:t>
      </w:r>
      <w:r w:rsidRPr="00EC6766">
        <w:rPr>
          <w:rFonts w:ascii="Century Gothic" w:hAnsi="Century Gothic"/>
          <w:sz w:val="22"/>
          <w:szCs w:val="22"/>
        </w:rPr>
        <w:t xml:space="preserve">mlouvě či později písemně oznámené </w:t>
      </w:r>
      <w:r w:rsidR="00416677" w:rsidRPr="00EC6766">
        <w:rPr>
          <w:rFonts w:ascii="Century Gothic" w:hAnsi="Century Gothic"/>
          <w:sz w:val="22"/>
          <w:szCs w:val="22"/>
        </w:rPr>
        <w:t>O</w:t>
      </w:r>
      <w:r w:rsidRPr="00EC6766">
        <w:rPr>
          <w:rFonts w:ascii="Century Gothic" w:hAnsi="Century Gothic"/>
          <w:sz w:val="22"/>
          <w:szCs w:val="22"/>
        </w:rPr>
        <w:t xml:space="preserve">bjednateli je ohledně </w:t>
      </w:r>
      <w:r w:rsidR="00416677" w:rsidRPr="00EC6766">
        <w:rPr>
          <w:rFonts w:ascii="Century Gothic" w:hAnsi="Century Gothic"/>
          <w:sz w:val="22"/>
          <w:szCs w:val="22"/>
        </w:rPr>
        <w:t>D</w:t>
      </w:r>
      <w:r w:rsidRPr="00EC6766">
        <w:rPr>
          <w:rFonts w:ascii="Century Gothic" w:hAnsi="Century Gothic"/>
          <w:sz w:val="22"/>
          <w:szCs w:val="22"/>
        </w:rPr>
        <w:t>odavatele řádně uvedeno v registru plátců DPH</w:t>
      </w:r>
      <w:r w:rsidR="00F74B7B" w:rsidRPr="00EC6766">
        <w:rPr>
          <w:rFonts w:ascii="Century Gothic" w:hAnsi="Century Gothic"/>
          <w:sz w:val="22"/>
          <w:szCs w:val="22"/>
        </w:rPr>
        <w:t>,</w:t>
      </w:r>
      <w:r w:rsidRPr="00EC6766">
        <w:rPr>
          <w:rFonts w:ascii="Century Gothic" w:hAnsi="Century Gothic"/>
          <w:sz w:val="22"/>
          <w:szCs w:val="22"/>
        </w:rPr>
        <w:t xml:space="preserve"> jako bankovní účet určený ke zveřejnění. Dodavatel se zavazuje, že stane-li se po dobu trvání této </w:t>
      </w:r>
      <w:r w:rsidR="00F21EA9" w:rsidRPr="00EC6766">
        <w:rPr>
          <w:rFonts w:ascii="Century Gothic" w:hAnsi="Century Gothic"/>
          <w:sz w:val="22"/>
          <w:szCs w:val="22"/>
        </w:rPr>
        <w:t>S</w:t>
      </w:r>
      <w:r w:rsidRPr="00EC6766">
        <w:rPr>
          <w:rFonts w:ascii="Century Gothic" w:hAnsi="Century Gothic"/>
          <w:sz w:val="22"/>
          <w:szCs w:val="22"/>
        </w:rPr>
        <w:t xml:space="preserve">mlouvy nespolehlivým plátcem ve smyslu zákona č. 235/2004 Sb., o dani z přidané hodnoty, v platném znění (dále jen „Nespolehlivý plátce“), oznámí tuto skutečnost neprodleně písemně </w:t>
      </w:r>
      <w:r w:rsidR="00416677" w:rsidRPr="00EC6766">
        <w:rPr>
          <w:rFonts w:ascii="Century Gothic" w:hAnsi="Century Gothic"/>
          <w:sz w:val="22"/>
          <w:szCs w:val="22"/>
        </w:rPr>
        <w:t>O</w:t>
      </w:r>
      <w:r w:rsidRPr="00EC6766">
        <w:rPr>
          <w:rFonts w:ascii="Century Gothic" w:hAnsi="Century Gothic"/>
          <w:sz w:val="22"/>
          <w:szCs w:val="22"/>
        </w:rPr>
        <w:t>bjednateli. Dodavatel</w:t>
      </w:r>
      <w:r w:rsidR="00416677" w:rsidRPr="00EC6766">
        <w:rPr>
          <w:rFonts w:ascii="Century Gothic" w:hAnsi="Century Gothic"/>
          <w:sz w:val="22"/>
          <w:szCs w:val="22"/>
        </w:rPr>
        <w:t xml:space="preserve"> se</w:t>
      </w:r>
      <w:r w:rsidRPr="00EC6766">
        <w:rPr>
          <w:rFonts w:ascii="Century Gothic" w:hAnsi="Century Gothic"/>
          <w:sz w:val="22"/>
          <w:szCs w:val="22"/>
        </w:rPr>
        <w:t xml:space="preserve"> zavazuje zaplatit </w:t>
      </w:r>
      <w:r w:rsidR="00416677" w:rsidRPr="00EC6766">
        <w:rPr>
          <w:rFonts w:ascii="Century Gothic" w:hAnsi="Century Gothic"/>
          <w:sz w:val="22"/>
          <w:szCs w:val="22"/>
        </w:rPr>
        <w:t>O</w:t>
      </w:r>
      <w:r w:rsidRPr="00EC6766">
        <w:rPr>
          <w:rFonts w:ascii="Century Gothic" w:hAnsi="Century Gothic"/>
          <w:sz w:val="22"/>
          <w:szCs w:val="22"/>
        </w:rPr>
        <w:t xml:space="preserve">bjednateli smluvní pokutu ve výši 100.000,- Kč pro případ porušení povinnosti </w:t>
      </w:r>
      <w:r w:rsidR="00416677" w:rsidRPr="00EC6766">
        <w:rPr>
          <w:rFonts w:ascii="Century Gothic" w:hAnsi="Century Gothic"/>
          <w:sz w:val="22"/>
          <w:szCs w:val="22"/>
        </w:rPr>
        <w:t>D</w:t>
      </w:r>
      <w:r w:rsidR="000D6486" w:rsidRPr="00EC6766">
        <w:rPr>
          <w:rFonts w:ascii="Century Gothic" w:hAnsi="Century Gothic"/>
          <w:sz w:val="22"/>
          <w:szCs w:val="22"/>
        </w:rPr>
        <w:t>odavatele</w:t>
      </w:r>
      <w:r w:rsidRPr="00EC6766">
        <w:rPr>
          <w:rFonts w:ascii="Century Gothic" w:hAnsi="Century Gothic"/>
          <w:sz w:val="22"/>
          <w:szCs w:val="22"/>
        </w:rPr>
        <w:t xml:space="preserve"> oznámit </w:t>
      </w:r>
      <w:r w:rsidR="00416677" w:rsidRPr="00EC6766">
        <w:rPr>
          <w:rFonts w:ascii="Century Gothic" w:hAnsi="Century Gothic"/>
          <w:sz w:val="22"/>
          <w:szCs w:val="22"/>
        </w:rPr>
        <w:t>O</w:t>
      </w:r>
      <w:r w:rsidRPr="00EC6766">
        <w:rPr>
          <w:rFonts w:ascii="Century Gothic" w:hAnsi="Century Gothic"/>
          <w:sz w:val="22"/>
          <w:szCs w:val="22"/>
        </w:rPr>
        <w:t xml:space="preserve">bjednateli, že se </w:t>
      </w:r>
      <w:r w:rsidR="00416677" w:rsidRPr="00EC6766">
        <w:rPr>
          <w:rFonts w:ascii="Century Gothic" w:hAnsi="Century Gothic"/>
          <w:sz w:val="22"/>
          <w:szCs w:val="22"/>
        </w:rPr>
        <w:t>D</w:t>
      </w:r>
      <w:r w:rsidRPr="00EC6766">
        <w:rPr>
          <w:rFonts w:ascii="Century Gothic" w:hAnsi="Century Gothic"/>
          <w:sz w:val="22"/>
          <w:szCs w:val="22"/>
        </w:rPr>
        <w:t>odavatel stal Nespolehlivým plátcem a</w:t>
      </w:r>
      <w:r w:rsidR="000D6486" w:rsidRPr="00EC6766">
        <w:rPr>
          <w:rFonts w:ascii="Century Gothic" w:hAnsi="Century Gothic"/>
          <w:sz w:val="22"/>
          <w:szCs w:val="22"/>
        </w:rPr>
        <w:t>/nebo pro případ, že</w:t>
      </w:r>
      <w:r w:rsidRPr="00EC6766">
        <w:rPr>
          <w:rFonts w:ascii="Century Gothic" w:hAnsi="Century Gothic"/>
          <w:sz w:val="22"/>
          <w:szCs w:val="22"/>
        </w:rPr>
        <w:t xml:space="preserve"> </w:t>
      </w:r>
      <w:r w:rsidR="00416677" w:rsidRPr="00EC6766">
        <w:rPr>
          <w:rFonts w:ascii="Century Gothic" w:hAnsi="Century Gothic"/>
          <w:sz w:val="22"/>
          <w:szCs w:val="22"/>
        </w:rPr>
        <w:t>D</w:t>
      </w:r>
      <w:r w:rsidRPr="00EC6766">
        <w:rPr>
          <w:rFonts w:ascii="Century Gothic" w:hAnsi="Century Gothic"/>
          <w:sz w:val="22"/>
          <w:szCs w:val="22"/>
        </w:rPr>
        <w:t>odavatel</w:t>
      </w:r>
      <w:r w:rsidR="00F21EA9" w:rsidRPr="00EC6766">
        <w:rPr>
          <w:rFonts w:ascii="Century Gothic" w:hAnsi="Century Gothic"/>
          <w:sz w:val="22"/>
          <w:szCs w:val="22"/>
        </w:rPr>
        <w:t>,</w:t>
      </w:r>
      <w:r w:rsidRPr="00EC6766">
        <w:rPr>
          <w:rFonts w:ascii="Century Gothic" w:hAnsi="Century Gothic"/>
          <w:sz w:val="22"/>
          <w:szCs w:val="22"/>
        </w:rPr>
        <w:t xml:space="preserve"> jako číslo bankovního účtu pro účely placení měsíční ceny</w:t>
      </w:r>
      <w:r w:rsidR="00F21EA9" w:rsidRPr="00EC6766">
        <w:rPr>
          <w:rFonts w:ascii="Century Gothic" w:hAnsi="Century Gothic"/>
          <w:sz w:val="22"/>
          <w:szCs w:val="22"/>
        </w:rPr>
        <w:t>,</w:t>
      </w:r>
      <w:r w:rsidRPr="00EC6766">
        <w:rPr>
          <w:rFonts w:ascii="Century Gothic" w:hAnsi="Century Gothic"/>
          <w:sz w:val="22"/>
          <w:szCs w:val="22"/>
        </w:rPr>
        <w:t xml:space="preserve"> sdělí </w:t>
      </w:r>
      <w:r w:rsidR="00416677" w:rsidRPr="00EC6766">
        <w:rPr>
          <w:rFonts w:ascii="Century Gothic" w:hAnsi="Century Gothic"/>
          <w:sz w:val="22"/>
          <w:szCs w:val="22"/>
        </w:rPr>
        <w:t>O</w:t>
      </w:r>
      <w:r w:rsidRPr="00EC6766">
        <w:rPr>
          <w:rFonts w:ascii="Century Gothic" w:hAnsi="Century Gothic"/>
          <w:sz w:val="22"/>
          <w:szCs w:val="22"/>
        </w:rPr>
        <w:t xml:space="preserve">bjednateli bankovní účet, který nebyl ohledně </w:t>
      </w:r>
      <w:r w:rsidR="00416677" w:rsidRPr="00EC6766">
        <w:rPr>
          <w:rFonts w:ascii="Century Gothic" w:hAnsi="Century Gothic"/>
          <w:sz w:val="22"/>
          <w:szCs w:val="22"/>
        </w:rPr>
        <w:t>D</w:t>
      </w:r>
      <w:r w:rsidRPr="00EC6766">
        <w:rPr>
          <w:rFonts w:ascii="Century Gothic" w:hAnsi="Century Gothic"/>
          <w:sz w:val="22"/>
          <w:szCs w:val="22"/>
        </w:rPr>
        <w:t xml:space="preserve">odavatele zveřejněn v registru plátců DPH. Stane-li se </w:t>
      </w:r>
      <w:r w:rsidR="00416677" w:rsidRPr="00EC6766">
        <w:rPr>
          <w:rFonts w:ascii="Century Gothic" w:hAnsi="Century Gothic"/>
          <w:sz w:val="22"/>
          <w:szCs w:val="22"/>
        </w:rPr>
        <w:t>D</w:t>
      </w:r>
      <w:r w:rsidRPr="00EC6766">
        <w:rPr>
          <w:rFonts w:ascii="Century Gothic" w:hAnsi="Century Gothic"/>
          <w:sz w:val="22"/>
          <w:szCs w:val="22"/>
        </w:rPr>
        <w:t xml:space="preserve">odavatel </w:t>
      </w:r>
      <w:r w:rsidR="00F74B7B" w:rsidRPr="00EC6766">
        <w:rPr>
          <w:rFonts w:ascii="Century Gothic" w:hAnsi="Century Gothic"/>
          <w:sz w:val="22"/>
          <w:szCs w:val="22"/>
        </w:rPr>
        <w:t>N</w:t>
      </w:r>
      <w:r w:rsidRPr="00EC6766">
        <w:rPr>
          <w:rFonts w:ascii="Century Gothic" w:hAnsi="Century Gothic"/>
          <w:sz w:val="22"/>
          <w:szCs w:val="22"/>
        </w:rPr>
        <w:t xml:space="preserve">espolehlivým plátcem před uhrazením faktury měsíční ceny, je </w:t>
      </w:r>
      <w:r w:rsidR="00416677" w:rsidRPr="00EC6766">
        <w:rPr>
          <w:rFonts w:ascii="Century Gothic" w:hAnsi="Century Gothic"/>
          <w:sz w:val="22"/>
          <w:szCs w:val="22"/>
        </w:rPr>
        <w:t>O</w:t>
      </w:r>
      <w:r w:rsidRPr="00EC6766">
        <w:rPr>
          <w:rFonts w:ascii="Century Gothic" w:hAnsi="Century Gothic"/>
          <w:sz w:val="22"/>
          <w:szCs w:val="22"/>
        </w:rPr>
        <w:t xml:space="preserve">bjednatel oprávněn zaplatit daň z přidané hodnoty z měsíční ceny, kterou mu fakturoval </w:t>
      </w:r>
      <w:r w:rsidR="00416677" w:rsidRPr="00EC6766">
        <w:rPr>
          <w:rFonts w:ascii="Century Gothic" w:hAnsi="Century Gothic"/>
          <w:sz w:val="22"/>
          <w:szCs w:val="22"/>
        </w:rPr>
        <w:t>D</w:t>
      </w:r>
      <w:r w:rsidRPr="00EC6766">
        <w:rPr>
          <w:rFonts w:ascii="Century Gothic" w:hAnsi="Century Gothic"/>
          <w:sz w:val="22"/>
          <w:szCs w:val="22"/>
        </w:rPr>
        <w:t xml:space="preserve">odavatel, přímo na účet příslušného správce daně </w:t>
      </w:r>
      <w:r w:rsidR="00416677" w:rsidRPr="00EC6766">
        <w:rPr>
          <w:rFonts w:ascii="Century Gothic" w:hAnsi="Century Gothic"/>
          <w:sz w:val="22"/>
          <w:szCs w:val="22"/>
        </w:rPr>
        <w:t>D</w:t>
      </w:r>
      <w:r w:rsidRPr="00EC6766">
        <w:rPr>
          <w:rFonts w:ascii="Century Gothic" w:hAnsi="Century Gothic"/>
          <w:sz w:val="22"/>
          <w:szCs w:val="22"/>
        </w:rPr>
        <w:t xml:space="preserve">odavatele s tím, že měsíční cena dle této </w:t>
      </w:r>
      <w:r w:rsidR="00626281" w:rsidRPr="00EC6766">
        <w:rPr>
          <w:rFonts w:ascii="Century Gothic" w:hAnsi="Century Gothic"/>
          <w:sz w:val="22"/>
          <w:szCs w:val="22"/>
        </w:rPr>
        <w:t>S</w:t>
      </w:r>
      <w:r w:rsidRPr="00EC6766">
        <w:rPr>
          <w:rFonts w:ascii="Century Gothic" w:hAnsi="Century Gothic"/>
          <w:sz w:val="22"/>
          <w:szCs w:val="22"/>
        </w:rPr>
        <w:t xml:space="preserve">mlouvy bude v části odpovídající dani z přidané hodnoty </w:t>
      </w:r>
      <w:r w:rsidR="00416677" w:rsidRPr="00EC6766">
        <w:rPr>
          <w:rFonts w:ascii="Century Gothic" w:hAnsi="Century Gothic"/>
          <w:sz w:val="22"/>
          <w:szCs w:val="22"/>
        </w:rPr>
        <w:t>D</w:t>
      </w:r>
      <w:r w:rsidRPr="00EC6766">
        <w:rPr>
          <w:rFonts w:ascii="Century Gothic" w:hAnsi="Century Gothic"/>
          <w:sz w:val="22"/>
          <w:szCs w:val="22"/>
        </w:rPr>
        <w:t xml:space="preserve">odavateli řádně uhrazena ze </w:t>
      </w:r>
      <w:r w:rsidRPr="00EC6766">
        <w:rPr>
          <w:rFonts w:ascii="Century Gothic" w:hAnsi="Century Gothic"/>
          <w:sz w:val="22"/>
          <w:szCs w:val="22"/>
        </w:rPr>
        <w:lastRenderedPageBreak/>
        <w:t>st</w:t>
      </w:r>
      <w:r w:rsidR="00626281" w:rsidRPr="00EC6766">
        <w:rPr>
          <w:rFonts w:ascii="Century Gothic" w:hAnsi="Century Gothic"/>
          <w:sz w:val="22"/>
          <w:szCs w:val="22"/>
        </w:rPr>
        <w:t>r</w:t>
      </w:r>
      <w:r w:rsidRPr="00EC6766">
        <w:rPr>
          <w:rFonts w:ascii="Century Gothic" w:hAnsi="Century Gothic"/>
          <w:sz w:val="22"/>
          <w:szCs w:val="22"/>
        </w:rPr>
        <w:t xml:space="preserve">any </w:t>
      </w:r>
      <w:r w:rsidR="00416677" w:rsidRPr="00EC6766">
        <w:rPr>
          <w:rFonts w:ascii="Century Gothic" w:hAnsi="Century Gothic"/>
          <w:sz w:val="22"/>
          <w:szCs w:val="22"/>
        </w:rPr>
        <w:t>O</w:t>
      </w:r>
      <w:r w:rsidRPr="00EC6766">
        <w:rPr>
          <w:rFonts w:ascii="Century Gothic" w:hAnsi="Century Gothic"/>
          <w:sz w:val="22"/>
          <w:szCs w:val="22"/>
        </w:rPr>
        <w:t xml:space="preserve">bjednatele formou tohoto zaplacení daně z přidané hodnoty přímo finančnímu úřadu. Pokud finanční úřad vyzve </w:t>
      </w:r>
      <w:r w:rsidR="00416677" w:rsidRPr="00EC6766">
        <w:rPr>
          <w:rFonts w:ascii="Century Gothic" w:hAnsi="Century Gothic"/>
          <w:sz w:val="22"/>
          <w:szCs w:val="22"/>
        </w:rPr>
        <w:t>O</w:t>
      </w:r>
      <w:r w:rsidRPr="00EC6766">
        <w:rPr>
          <w:rFonts w:ascii="Century Gothic" w:hAnsi="Century Gothic"/>
          <w:sz w:val="22"/>
          <w:szCs w:val="22"/>
        </w:rPr>
        <w:t xml:space="preserve">bjednatele po uhrazení faktury </w:t>
      </w:r>
      <w:r w:rsidR="00416677" w:rsidRPr="00EC6766">
        <w:rPr>
          <w:rFonts w:ascii="Century Gothic" w:hAnsi="Century Gothic"/>
          <w:sz w:val="22"/>
          <w:szCs w:val="22"/>
        </w:rPr>
        <w:t>D</w:t>
      </w:r>
      <w:r w:rsidRPr="00EC6766">
        <w:rPr>
          <w:rFonts w:ascii="Century Gothic" w:hAnsi="Century Gothic"/>
          <w:sz w:val="22"/>
          <w:szCs w:val="22"/>
        </w:rPr>
        <w:t xml:space="preserve">odavatele k placení DPH nezaplacenému </w:t>
      </w:r>
      <w:r w:rsidR="00416677" w:rsidRPr="00EC6766">
        <w:rPr>
          <w:rFonts w:ascii="Century Gothic" w:hAnsi="Century Gothic"/>
          <w:sz w:val="22"/>
          <w:szCs w:val="22"/>
        </w:rPr>
        <w:t>D</w:t>
      </w:r>
      <w:r w:rsidRPr="00EC6766">
        <w:rPr>
          <w:rFonts w:ascii="Century Gothic" w:hAnsi="Century Gothic"/>
          <w:sz w:val="22"/>
          <w:szCs w:val="22"/>
        </w:rPr>
        <w:t xml:space="preserve">odavatelem při realizaci této </w:t>
      </w:r>
      <w:r w:rsidR="00725991" w:rsidRPr="00EC6766">
        <w:rPr>
          <w:rFonts w:ascii="Century Gothic" w:hAnsi="Century Gothic"/>
          <w:sz w:val="22"/>
          <w:szCs w:val="22"/>
        </w:rPr>
        <w:t>S</w:t>
      </w:r>
      <w:r w:rsidRPr="00EC6766">
        <w:rPr>
          <w:rFonts w:ascii="Century Gothic" w:hAnsi="Century Gothic"/>
          <w:sz w:val="22"/>
          <w:szCs w:val="22"/>
        </w:rPr>
        <w:t xml:space="preserve">mlouvy, je </w:t>
      </w:r>
      <w:r w:rsidR="00416677" w:rsidRPr="00EC6766">
        <w:rPr>
          <w:rFonts w:ascii="Century Gothic" w:hAnsi="Century Gothic"/>
          <w:sz w:val="22"/>
          <w:szCs w:val="22"/>
        </w:rPr>
        <w:t>D</w:t>
      </w:r>
      <w:r w:rsidRPr="00EC6766">
        <w:rPr>
          <w:rFonts w:ascii="Century Gothic" w:hAnsi="Century Gothic"/>
          <w:sz w:val="22"/>
          <w:szCs w:val="22"/>
        </w:rPr>
        <w:t xml:space="preserve">odavatel povinen zaplatit </w:t>
      </w:r>
      <w:r w:rsidR="00416677" w:rsidRPr="00EC6766">
        <w:rPr>
          <w:rFonts w:ascii="Century Gothic" w:hAnsi="Century Gothic"/>
          <w:sz w:val="22"/>
          <w:szCs w:val="22"/>
        </w:rPr>
        <w:t>O</w:t>
      </w:r>
      <w:r w:rsidRPr="00EC6766">
        <w:rPr>
          <w:rFonts w:ascii="Century Gothic" w:hAnsi="Century Gothic"/>
          <w:sz w:val="22"/>
          <w:szCs w:val="22"/>
        </w:rPr>
        <w:t xml:space="preserve">bjednateli částku, kterou takto bude povinen </w:t>
      </w:r>
      <w:r w:rsidR="00416677" w:rsidRPr="00EC6766">
        <w:rPr>
          <w:rFonts w:ascii="Century Gothic" w:hAnsi="Century Gothic"/>
          <w:sz w:val="22"/>
          <w:szCs w:val="22"/>
        </w:rPr>
        <w:t>O</w:t>
      </w:r>
      <w:r w:rsidRPr="00EC6766">
        <w:rPr>
          <w:rFonts w:ascii="Century Gothic" w:hAnsi="Century Gothic"/>
          <w:sz w:val="22"/>
          <w:szCs w:val="22"/>
        </w:rPr>
        <w:t xml:space="preserve">bjednatel finančnímu úřadu uhradit, a to do 5 pracovních dnů ode dne oznámení </w:t>
      </w:r>
      <w:r w:rsidR="00416677" w:rsidRPr="00EC6766">
        <w:rPr>
          <w:rFonts w:ascii="Century Gothic" w:hAnsi="Century Gothic"/>
          <w:sz w:val="22"/>
          <w:szCs w:val="22"/>
        </w:rPr>
        <w:t>O</w:t>
      </w:r>
      <w:r w:rsidRPr="00EC6766">
        <w:rPr>
          <w:rFonts w:ascii="Century Gothic" w:hAnsi="Century Gothic"/>
          <w:sz w:val="22"/>
          <w:szCs w:val="22"/>
        </w:rPr>
        <w:t xml:space="preserve">bjednatele </w:t>
      </w:r>
      <w:r w:rsidR="00416677" w:rsidRPr="00EC6766">
        <w:rPr>
          <w:rFonts w:ascii="Century Gothic" w:hAnsi="Century Gothic"/>
          <w:sz w:val="22"/>
          <w:szCs w:val="22"/>
        </w:rPr>
        <w:t>D</w:t>
      </w:r>
      <w:r w:rsidRPr="00EC6766">
        <w:rPr>
          <w:rFonts w:ascii="Century Gothic" w:hAnsi="Century Gothic"/>
          <w:sz w:val="22"/>
          <w:szCs w:val="22"/>
        </w:rPr>
        <w:t>odavateli.</w:t>
      </w:r>
    </w:p>
    <w:p w14:paraId="401AA6C7" w14:textId="77777777" w:rsidR="00907514" w:rsidRPr="00EC6766" w:rsidRDefault="003B0754" w:rsidP="00EC6766">
      <w:pPr>
        <w:widowControl w:val="0"/>
        <w:autoSpaceDE w:val="0"/>
        <w:autoSpaceDN w:val="0"/>
        <w:adjustRightInd w:val="0"/>
        <w:jc w:val="both"/>
        <w:rPr>
          <w:rFonts w:ascii="Century Gothic" w:hAnsi="Century Gothic"/>
          <w:b/>
          <w:sz w:val="22"/>
          <w:szCs w:val="22"/>
          <w:lang w:val="en-US"/>
        </w:rPr>
      </w:pPr>
      <w:r w:rsidRPr="00EC6766">
        <w:rPr>
          <w:rFonts w:ascii="Century Gothic" w:hAnsi="Century Gothic"/>
          <w:b/>
          <w:sz w:val="22"/>
          <w:szCs w:val="22"/>
        </w:rPr>
        <w:t>I</w:t>
      </w:r>
      <w:r w:rsidR="00907514" w:rsidRPr="00EC6766">
        <w:rPr>
          <w:rFonts w:ascii="Century Gothic" w:hAnsi="Century Gothic"/>
          <w:b/>
          <w:sz w:val="22"/>
          <w:szCs w:val="22"/>
        </w:rPr>
        <w:t>V.</w:t>
      </w:r>
    </w:p>
    <w:p w14:paraId="597D0538" w14:textId="7B8FAB80" w:rsidR="00907514" w:rsidRPr="00EC6766" w:rsidRDefault="00907514" w:rsidP="00EC6766">
      <w:pPr>
        <w:widowControl w:val="0"/>
        <w:autoSpaceDE w:val="0"/>
        <w:autoSpaceDN w:val="0"/>
        <w:adjustRightInd w:val="0"/>
        <w:jc w:val="both"/>
        <w:rPr>
          <w:rFonts w:ascii="Century Gothic" w:hAnsi="Century Gothic"/>
          <w:b/>
          <w:sz w:val="22"/>
          <w:szCs w:val="22"/>
          <w:u w:val="single"/>
        </w:rPr>
      </w:pPr>
      <w:r w:rsidRPr="00EC6766">
        <w:rPr>
          <w:rFonts w:ascii="Century Gothic" w:hAnsi="Century Gothic"/>
          <w:b/>
          <w:sz w:val="22"/>
          <w:szCs w:val="22"/>
          <w:u w:val="single"/>
        </w:rPr>
        <w:t xml:space="preserve">Trvání a platnost </w:t>
      </w:r>
      <w:r w:rsidR="00626281" w:rsidRPr="00EC6766">
        <w:rPr>
          <w:rFonts w:ascii="Century Gothic" w:hAnsi="Century Gothic"/>
          <w:b/>
          <w:sz w:val="22"/>
          <w:szCs w:val="22"/>
          <w:u w:val="single"/>
        </w:rPr>
        <w:t>S</w:t>
      </w:r>
      <w:r w:rsidRPr="00EC6766">
        <w:rPr>
          <w:rFonts w:ascii="Century Gothic" w:hAnsi="Century Gothic"/>
          <w:b/>
          <w:sz w:val="22"/>
          <w:szCs w:val="22"/>
          <w:u w:val="single"/>
        </w:rPr>
        <w:t>mlouvy</w:t>
      </w:r>
      <w:r w:rsidR="00C66F2F" w:rsidRPr="00EC6766">
        <w:rPr>
          <w:rFonts w:ascii="Century Gothic" w:hAnsi="Century Gothic"/>
          <w:b/>
          <w:sz w:val="22"/>
          <w:szCs w:val="22"/>
          <w:u w:val="single"/>
        </w:rPr>
        <w:t>, záruka</w:t>
      </w:r>
    </w:p>
    <w:p w14:paraId="2C3E28E2" w14:textId="77777777" w:rsidR="00970AFA" w:rsidRPr="00EC6766" w:rsidRDefault="00970AFA" w:rsidP="00EC6766">
      <w:pPr>
        <w:widowControl w:val="0"/>
        <w:autoSpaceDE w:val="0"/>
        <w:autoSpaceDN w:val="0"/>
        <w:adjustRightInd w:val="0"/>
        <w:jc w:val="both"/>
        <w:rPr>
          <w:rFonts w:ascii="Century Gothic" w:hAnsi="Century Gothic"/>
          <w:b/>
          <w:sz w:val="22"/>
          <w:szCs w:val="22"/>
          <w:u w:val="single"/>
        </w:rPr>
      </w:pPr>
    </w:p>
    <w:p w14:paraId="67B34363" w14:textId="5A0A7458" w:rsidR="00907514" w:rsidRPr="00EC6766" w:rsidRDefault="00CA0BD3" w:rsidP="00EC6766">
      <w:pPr>
        <w:pStyle w:val="Odstavecseseznamem"/>
        <w:widowControl w:val="0"/>
        <w:numPr>
          <w:ilvl w:val="0"/>
          <w:numId w:val="4"/>
        </w:numPr>
        <w:autoSpaceDE w:val="0"/>
        <w:autoSpaceDN w:val="0"/>
        <w:adjustRightInd w:val="0"/>
        <w:spacing w:after="120"/>
        <w:ind w:left="0" w:hanging="425"/>
        <w:contextualSpacing w:val="0"/>
        <w:jc w:val="both"/>
        <w:rPr>
          <w:rFonts w:ascii="Century Gothic" w:hAnsi="Century Gothic"/>
          <w:sz w:val="22"/>
          <w:szCs w:val="22"/>
        </w:rPr>
      </w:pPr>
      <w:r w:rsidRPr="00EC6766">
        <w:rPr>
          <w:rFonts w:ascii="Century Gothic" w:hAnsi="Century Gothic"/>
          <w:sz w:val="22"/>
          <w:szCs w:val="22"/>
        </w:rPr>
        <w:t>T</w:t>
      </w:r>
      <w:r w:rsidR="00BA32DB" w:rsidRPr="00EC6766">
        <w:rPr>
          <w:rFonts w:ascii="Century Gothic" w:hAnsi="Century Gothic"/>
          <w:sz w:val="22"/>
          <w:szCs w:val="22"/>
        </w:rPr>
        <w:t>a</w:t>
      </w:r>
      <w:r w:rsidR="00B324F7" w:rsidRPr="00EC6766">
        <w:rPr>
          <w:rFonts w:ascii="Century Gothic" w:hAnsi="Century Gothic"/>
          <w:sz w:val="22"/>
          <w:szCs w:val="22"/>
        </w:rPr>
        <w:t xml:space="preserve">to </w:t>
      </w:r>
      <w:r w:rsidR="00626281" w:rsidRPr="00EC6766">
        <w:rPr>
          <w:rFonts w:ascii="Century Gothic" w:hAnsi="Century Gothic"/>
          <w:sz w:val="22"/>
          <w:szCs w:val="22"/>
        </w:rPr>
        <w:t>S</w:t>
      </w:r>
      <w:r w:rsidR="00B324F7" w:rsidRPr="00EC6766">
        <w:rPr>
          <w:rFonts w:ascii="Century Gothic" w:hAnsi="Century Gothic"/>
          <w:sz w:val="22"/>
          <w:szCs w:val="22"/>
        </w:rPr>
        <w:t>mlouva se uzavírá na dobu určitou</w:t>
      </w:r>
      <w:r w:rsidR="00F33AA4" w:rsidRPr="00EC6766">
        <w:rPr>
          <w:rFonts w:ascii="Century Gothic" w:hAnsi="Century Gothic"/>
          <w:sz w:val="22"/>
          <w:szCs w:val="22"/>
        </w:rPr>
        <w:t xml:space="preserve"> na realizaci díla podle čl. II. odst. 1.</w:t>
      </w:r>
      <w:r w:rsidR="00416677" w:rsidRPr="00EC6766">
        <w:rPr>
          <w:rFonts w:ascii="Century Gothic" w:hAnsi="Century Gothic"/>
          <w:sz w:val="22"/>
          <w:szCs w:val="22"/>
        </w:rPr>
        <w:t xml:space="preserve"> této Smlouvy.</w:t>
      </w:r>
    </w:p>
    <w:p w14:paraId="632D0C46" w14:textId="256546A4" w:rsidR="00C66F2F" w:rsidRPr="00EC6766" w:rsidRDefault="00C66F2F" w:rsidP="00EC6766">
      <w:pPr>
        <w:pStyle w:val="Odstavecseseznamem"/>
        <w:widowControl w:val="0"/>
        <w:numPr>
          <w:ilvl w:val="0"/>
          <w:numId w:val="4"/>
        </w:numPr>
        <w:autoSpaceDE w:val="0"/>
        <w:autoSpaceDN w:val="0"/>
        <w:adjustRightInd w:val="0"/>
        <w:spacing w:after="120"/>
        <w:ind w:left="0" w:hanging="425"/>
        <w:contextualSpacing w:val="0"/>
        <w:jc w:val="both"/>
        <w:rPr>
          <w:rFonts w:ascii="Century Gothic" w:hAnsi="Century Gothic"/>
          <w:sz w:val="22"/>
          <w:szCs w:val="22"/>
        </w:rPr>
      </w:pPr>
      <w:r w:rsidRPr="00EC6766">
        <w:rPr>
          <w:rFonts w:ascii="Century Gothic" w:hAnsi="Century Gothic"/>
          <w:sz w:val="22"/>
          <w:szCs w:val="22"/>
        </w:rPr>
        <w:t>Dodavatel pos</w:t>
      </w:r>
      <w:r w:rsidR="00B324F7" w:rsidRPr="00EC6766">
        <w:rPr>
          <w:rFonts w:ascii="Century Gothic" w:hAnsi="Century Gothic"/>
          <w:sz w:val="22"/>
          <w:szCs w:val="22"/>
        </w:rPr>
        <w:t>kytuje na předmět díla</w:t>
      </w:r>
      <w:r w:rsidR="00EC2FAF" w:rsidRPr="00EC6766">
        <w:rPr>
          <w:rFonts w:ascii="Century Gothic" w:hAnsi="Century Gothic"/>
          <w:sz w:val="22"/>
          <w:szCs w:val="22"/>
        </w:rPr>
        <w:t xml:space="preserve"> </w:t>
      </w:r>
      <w:r w:rsidR="00B324F7" w:rsidRPr="00EC6766">
        <w:rPr>
          <w:rFonts w:ascii="Century Gothic" w:hAnsi="Century Gothic"/>
          <w:sz w:val="22"/>
          <w:szCs w:val="22"/>
        </w:rPr>
        <w:t xml:space="preserve">záruku </w:t>
      </w:r>
      <w:r w:rsidR="00416677" w:rsidRPr="00EC6766">
        <w:rPr>
          <w:rFonts w:ascii="Century Gothic" w:hAnsi="Century Gothic"/>
          <w:sz w:val="22"/>
          <w:szCs w:val="22"/>
        </w:rPr>
        <w:t>48</w:t>
      </w:r>
      <w:r w:rsidRPr="00EC6766">
        <w:rPr>
          <w:rFonts w:ascii="Century Gothic" w:hAnsi="Century Gothic"/>
          <w:sz w:val="22"/>
          <w:szCs w:val="22"/>
        </w:rPr>
        <w:t xml:space="preserve"> měsíců</w:t>
      </w:r>
      <w:r w:rsidR="003B0754" w:rsidRPr="00EC6766">
        <w:rPr>
          <w:rFonts w:ascii="Century Gothic" w:hAnsi="Century Gothic"/>
          <w:sz w:val="22"/>
          <w:szCs w:val="22"/>
        </w:rPr>
        <w:t xml:space="preserve"> ode dne dodání plnění uvedeného v čl. </w:t>
      </w:r>
      <w:r w:rsidR="00F33AA4" w:rsidRPr="00EC6766">
        <w:rPr>
          <w:rFonts w:ascii="Century Gothic" w:hAnsi="Century Gothic"/>
          <w:sz w:val="22"/>
          <w:szCs w:val="22"/>
        </w:rPr>
        <w:t>II</w:t>
      </w:r>
      <w:r w:rsidR="003B0754" w:rsidRPr="00EC6766">
        <w:rPr>
          <w:rFonts w:ascii="Century Gothic" w:hAnsi="Century Gothic"/>
          <w:sz w:val="22"/>
          <w:szCs w:val="22"/>
        </w:rPr>
        <w:t xml:space="preserve">. odst. </w:t>
      </w:r>
      <w:r w:rsidR="00B324F7" w:rsidRPr="00EC6766">
        <w:rPr>
          <w:rFonts w:ascii="Century Gothic" w:hAnsi="Century Gothic"/>
          <w:sz w:val="22"/>
          <w:szCs w:val="22"/>
        </w:rPr>
        <w:t xml:space="preserve">1 </w:t>
      </w:r>
      <w:r w:rsidR="003B0754" w:rsidRPr="00EC6766">
        <w:rPr>
          <w:rFonts w:ascii="Century Gothic" w:hAnsi="Century Gothic"/>
          <w:sz w:val="22"/>
          <w:szCs w:val="22"/>
        </w:rPr>
        <w:t xml:space="preserve">této </w:t>
      </w:r>
      <w:r w:rsidR="00A93DA6" w:rsidRPr="00EC6766">
        <w:rPr>
          <w:rFonts w:ascii="Century Gothic" w:hAnsi="Century Gothic"/>
          <w:sz w:val="22"/>
          <w:szCs w:val="22"/>
        </w:rPr>
        <w:t>S</w:t>
      </w:r>
      <w:r w:rsidR="003B0754" w:rsidRPr="00EC6766">
        <w:rPr>
          <w:rFonts w:ascii="Century Gothic" w:hAnsi="Century Gothic"/>
          <w:sz w:val="22"/>
          <w:szCs w:val="22"/>
        </w:rPr>
        <w:t>mlouvy</w:t>
      </w:r>
      <w:r w:rsidRPr="00EC6766">
        <w:rPr>
          <w:rFonts w:ascii="Century Gothic" w:hAnsi="Century Gothic"/>
          <w:sz w:val="22"/>
          <w:szCs w:val="22"/>
        </w:rPr>
        <w:t>.</w:t>
      </w:r>
    </w:p>
    <w:p w14:paraId="523CB511" w14:textId="7DB68274" w:rsidR="00E2495A" w:rsidRPr="00EC6766" w:rsidRDefault="00E2495A" w:rsidP="00EC6766">
      <w:pPr>
        <w:pStyle w:val="Odstavecseseznamem"/>
        <w:widowControl w:val="0"/>
        <w:numPr>
          <w:ilvl w:val="0"/>
          <w:numId w:val="4"/>
        </w:numPr>
        <w:autoSpaceDE w:val="0"/>
        <w:autoSpaceDN w:val="0"/>
        <w:adjustRightInd w:val="0"/>
        <w:spacing w:after="120"/>
        <w:ind w:left="0" w:hanging="425"/>
        <w:contextualSpacing w:val="0"/>
        <w:jc w:val="both"/>
        <w:rPr>
          <w:rFonts w:ascii="Century Gothic" w:hAnsi="Century Gothic"/>
          <w:sz w:val="22"/>
          <w:szCs w:val="22"/>
        </w:rPr>
      </w:pPr>
      <w:r w:rsidRPr="00EC6766">
        <w:rPr>
          <w:rFonts w:ascii="Century Gothic" w:hAnsi="Century Gothic"/>
          <w:sz w:val="22"/>
          <w:szCs w:val="22"/>
        </w:rPr>
        <w:t xml:space="preserve">Tuto </w:t>
      </w:r>
      <w:r w:rsidR="00F7208E" w:rsidRPr="00EC6766">
        <w:rPr>
          <w:rFonts w:ascii="Century Gothic" w:hAnsi="Century Gothic"/>
          <w:sz w:val="22"/>
          <w:szCs w:val="22"/>
        </w:rPr>
        <w:t>S</w:t>
      </w:r>
      <w:r w:rsidRPr="00EC6766">
        <w:rPr>
          <w:rFonts w:ascii="Century Gothic" w:hAnsi="Century Gothic"/>
          <w:sz w:val="22"/>
          <w:szCs w:val="22"/>
        </w:rPr>
        <w:t xml:space="preserve">mlouvu je možné předčasně ukončit dohodou smluvních stran nebo odstoupením některé ze smluvních stran výhradně za podmínek dle této </w:t>
      </w:r>
      <w:r w:rsidR="00A93DA6" w:rsidRPr="00EC6766">
        <w:rPr>
          <w:rFonts w:ascii="Century Gothic" w:hAnsi="Century Gothic"/>
          <w:sz w:val="22"/>
          <w:szCs w:val="22"/>
        </w:rPr>
        <w:t>S</w:t>
      </w:r>
      <w:r w:rsidRPr="00EC6766">
        <w:rPr>
          <w:rFonts w:ascii="Century Gothic" w:hAnsi="Century Gothic"/>
          <w:sz w:val="22"/>
          <w:szCs w:val="22"/>
        </w:rPr>
        <w:t xml:space="preserve">mlouvy. Smluvní strana je oprávněna odstoupit od této </w:t>
      </w:r>
      <w:r w:rsidR="00F7208E" w:rsidRPr="00EC6766">
        <w:rPr>
          <w:rFonts w:ascii="Century Gothic" w:hAnsi="Century Gothic"/>
          <w:sz w:val="22"/>
          <w:szCs w:val="22"/>
        </w:rPr>
        <w:t>S</w:t>
      </w:r>
      <w:r w:rsidRPr="00EC6766">
        <w:rPr>
          <w:rFonts w:ascii="Century Gothic" w:hAnsi="Century Gothic"/>
          <w:sz w:val="22"/>
          <w:szCs w:val="22"/>
        </w:rPr>
        <w:t>mlouvy v případě, že druhá smluvní strana podstatným způsobem poruší</w:t>
      </w:r>
      <w:r w:rsidRPr="00EC6766" w:rsidDel="00260C78">
        <w:rPr>
          <w:rFonts w:ascii="Century Gothic" w:hAnsi="Century Gothic"/>
          <w:sz w:val="22"/>
          <w:szCs w:val="22"/>
        </w:rPr>
        <w:t xml:space="preserve"> </w:t>
      </w:r>
      <w:r w:rsidRPr="00EC6766">
        <w:rPr>
          <w:rFonts w:ascii="Century Gothic" w:hAnsi="Century Gothic"/>
          <w:sz w:val="22"/>
          <w:szCs w:val="22"/>
        </w:rPr>
        <w:t xml:space="preserve">tuto </w:t>
      </w:r>
      <w:r w:rsidR="00A93DA6" w:rsidRPr="00EC6766">
        <w:rPr>
          <w:rFonts w:ascii="Century Gothic" w:hAnsi="Century Gothic"/>
          <w:sz w:val="22"/>
          <w:szCs w:val="22"/>
        </w:rPr>
        <w:t>S</w:t>
      </w:r>
      <w:r w:rsidRPr="00EC6766">
        <w:rPr>
          <w:rFonts w:ascii="Century Gothic" w:hAnsi="Century Gothic"/>
          <w:sz w:val="22"/>
          <w:szCs w:val="22"/>
        </w:rPr>
        <w:t>mlouvu.</w:t>
      </w:r>
    </w:p>
    <w:p w14:paraId="7DFB2CA2" w14:textId="5D0DE235" w:rsidR="00E2495A" w:rsidRPr="00EC6766" w:rsidRDefault="00E2495A" w:rsidP="00EC6766">
      <w:pPr>
        <w:pStyle w:val="Odstavecseseznamem"/>
        <w:widowControl w:val="0"/>
        <w:numPr>
          <w:ilvl w:val="0"/>
          <w:numId w:val="4"/>
        </w:numPr>
        <w:autoSpaceDE w:val="0"/>
        <w:autoSpaceDN w:val="0"/>
        <w:adjustRightInd w:val="0"/>
        <w:spacing w:after="120"/>
        <w:ind w:left="0" w:hanging="425"/>
        <w:contextualSpacing w:val="0"/>
        <w:jc w:val="both"/>
        <w:rPr>
          <w:rFonts w:ascii="Century Gothic" w:hAnsi="Century Gothic"/>
          <w:sz w:val="22"/>
          <w:szCs w:val="22"/>
        </w:rPr>
      </w:pPr>
      <w:r w:rsidRPr="00EC6766">
        <w:rPr>
          <w:rFonts w:ascii="Century Gothic" w:hAnsi="Century Gothic"/>
          <w:sz w:val="22"/>
          <w:szCs w:val="22"/>
        </w:rPr>
        <w:t xml:space="preserve">Za podstatné porušení této </w:t>
      </w:r>
      <w:r w:rsidR="00A93DA6" w:rsidRPr="00EC6766">
        <w:rPr>
          <w:rFonts w:ascii="Century Gothic" w:hAnsi="Century Gothic"/>
          <w:sz w:val="22"/>
          <w:szCs w:val="22"/>
        </w:rPr>
        <w:t>S</w:t>
      </w:r>
      <w:r w:rsidRPr="00EC6766">
        <w:rPr>
          <w:rFonts w:ascii="Century Gothic" w:hAnsi="Century Gothic"/>
          <w:sz w:val="22"/>
          <w:szCs w:val="22"/>
        </w:rPr>
        <w:t xml:space="preserve">mlouvy </w:t>
      </w:r>
      <w:r w:rsidR="00A93DA6" w:rsidRPr="00EC6766">
        <w:rPr>
          <w:rFonts w:ascii="Century Gothic" w:hAnsi="Century Gothic"/>
          <w:sz w:val="22"/>
          <w:szCs w:val="22"/>
        </w:rPr>
        <w:t>D</w:t>
      </w:r>
      <w:r w:rsidRPr="00EC6766">
        <w:rPr>
          <w:rFonts w:ascii="Century Gothic" w:hAnsi="Century Gothic"/>
          <w:sz w:val="22"/>
          <w:szCs w:val="22"/>
        </w:rPr>
        <w:t>odavatelem se považuje zejména následující:</w:t>
      </w:r>
    </w:p>
    <w:p w14:paraId="27EC2C6D" w14:textId="43D293E1" w:rsidR="00E2495A" w:rsidRPr="00EC6766" w:rsidRDefault="00E2495A" w:rsidP="00650BA3">
      <w:pPr>
        <w:pStyle w:val="Odstavecseseznamem"/>
        <w:spacing w:after="120"/>
        <w:ind w:left="284" w:hanging="142"/>
        <w:contextualSpacing w:val="0"/>
        <w:jc w:val="both"/>
        <w:rPr>
          <w:rFonts w:ascii="Century Gothic" w:hAnsi="Century Gothic"/>
          <w:sz w:val="22"/>
          <w:szCs w:val="22"/>
        </w:rPr>
      </w:pPr>
      <w:r w:rsidRPr="00EC6766">
        <w:rPr>
          <w:rFonts w:ascii="Century Gothic" w:hAnsi="Century Gothic"/>
          <w:sz w:val="22"/>
          <w:szCs w:val="22"/>
        </w:rPr>
        <w:t xml:space="preserve">- v případě, že </w:t>
      </w:r>
      <w:r w:rsidR="003221FC" w:rsidRPr="00EC6766">
        <w:rPr>
          <w:rFonts w:ascii="Century Gothic" w:hAnsi="Century Gothic"/>
          <w:sz w:val="22"/>
          <w:szCs w:val="22"/>
        </w:rPr>
        <w:t>dílo</w:t>
      </w:r>
      <w:r w:rsidRPr="00EC6766">
        <w:rPr>
          <w:rFonts w:ascii="Century Gothic" w:hAnsi="Century Gothic"/>
          <w:sz w:val="22"/>
          <w:szCs w:val="22"/>
        </w:rPr>
        <w:t xml:space="preserve"> nebude plněn</w:t>
      </w:r>
      <w:r w:rsidR="003221FC" w:rsidRPr="00EC6766">
        <w:rPr>
          <w:rFonts w:ascii="Century Gothic" w:hAnsi="Century Gothic"/>
          <w:sz w:val="22"/>
          <w:szCs w:val="22"/>
        </w:rPr>
        <w:t>o</w:t>
      </w:r>
      <w:r w:rsidRPr="00EC6766">
        <w:rPr>
          <w:rFonts w:ascii="Century Gothic" w:hAnsi="Century Gothic"/>
          <w:sz w:val="22"/>
          <w:szCs w:val="22"/>
        </w:rPr>
        <w:t xml:space="preserve"> dle </w:t>
      </w:r>
      <w:r w:rsidR="002A6701" w:rsidRPr="00EC6766">
        <w:rPr>
          <w:rFonts w:ascii="Century Gothic" w:hAnsi="Century Gothic"/>
          <w:sz w:val="22"/>
          <w:szCs w:val="22"/>
        </w:rPr>
        <w:t>požadavků uvedených v</w:t>
      </w:r>
      <w:r w:rsidRPr="00EC6766">
        <w:rPr>
          <w:rFonts w:ascii="Century Gothic" w:hAnsi="Century Gothic"/>
          <w:sz w:val="22"/>
          <w:szCs w:val="22"/>
        </w:rPr>
        <w:t xml:space="preserve"> této </w:t>
      </w:r>
      <w:r w:rsidR="00A93DA6" w:rsidRPr="00EC6766">
        <w:rPr>
          <w:rFonts w:ascii="Century Gothic" w:hAnsi="Century Gothic"/>
          <w:sz w:val="22"/>
          <w:szCs w:val="22"/>
        </w:rPr>
        <w:t>S</w:t>
      </w:r>
      <w:r w:rsidR="002A6701" w:rsidRPr="00EC6766">
        <w:rPr>
          <w:rFonts w:ascii="Century Gothic" w:hAnsi="Century Gothic"/>
          <w:sz w:val="22"/>
          <w:szCs w:val="22"/>
        </w:rPr>
        <w:t>mlouvě včetně její přílohy</w:t>
      </w:r>
      <w:r w:rsidRPr="00EC6766">
        <w:rPr>
          <w:rFonts w:ascii="Century Gothic" w:hAnsi="Century Gothic"/>
          <w:sz w:val="22"/>
          <w:szCs w:val="22"/>
        </w:rPr>
        <w:t>,</w:t>
      </w:r>
    </w:p>
    <w:p w14:paraId="2A7128E4" w14:textId="42BA816F" w:rsidR="00E2495A" w:rsidRPr="00EC6766" w:rsidRDefault="00E2495A" w:rsidP="00650BA3">
      <w:pPr>
        <w:pStyle w:val="Odstavecseseznamem"/>
        <w:spacing w:after="120"/>
        <w:ind w:left="-142"/>
        <w:contextualSpacing w:val="0"/>
        <w:jc w:val="both"/>
        <w:rPr>
          <w:rFonts w:ascii="Century Gothic" w:hAnsi="Century Gothic"/>
          <w:sz w:val="22"/>
          <w:szCs w:val="22"/>
        </w:rPr>
      </w:pPr>
      <w:r w:rsidRPr="00EC6766">
        <w:rPr>
          <w:rFonts w:ascii="Century Gothic" w:hAnsi="Century Gothic"/>
          <w:sz w:val="22"/>
          <w:szCs w:val="22"/>
        </w:rPr>
        <w:t xml:space="preserve">    - </w:t>
      </w:r>
      <w:r w:rsidR="00A93DA6" w:rsidRPr="00EC6766">
        <w:rPr>
          <w:rFonts w:ascii="Century Gothic" w:hAnsi="Century Gothic"/>
          <w:sz w:val="22"/>
          <w:szCs w:val="22"/>
        </w:rPr>
        <w:t xml:space="preserve">v případě prodlení plnění </w:t>
      </w:r>
      <w:r w:rsidRPr="00EC6766">
        <w:rPr>
          <w:rFonts w:ascii="Century Gothic" w:hAnsi="Century Gothic"/>
          <w:sz w:val="22"/>
          <w:szCs w:val="22"/>
        </w:rPr>
        <w:t xml:space="preserve">této </w:t>
      </w:r>
      <w:r w:rsidR="00A93DA6" w:rsidRPr="00EC6766">
        <w:rPr>
          <w:rFonts w:ascii="Century Gothic" w:hAnsi="Century Gothic"/>
          <w:sz w:val="22"/>
          <w:szCs w:val="22"/>
        </w:rPr>
        <w:t>S</w:t>
      </w:r>
      <w:r w:rsidRPr="00EC6766">
        <w:rPr>
          <w:rFonts w:ascii="Century Gothic" w:hAnsi="Century Gothic"/>
          <w:sz w:val="22"/>
          <w:szCs w:val="22"/>
        </w:rPr>
        <w:t>mlouvy</w:t>
      </w:r>
      <w:r w:rsidR="00A93DA6" w:rsidRPr="00EC6766">
        <w:rPr>
          <w:rFonts w:ascii="Century Gothic" w:hAnsi="Century Gothic"/>
          <w:sz w:val="22"/>
          <w:szCs w:val="22"/>
        </w:rPr>
        <w:t xml:space="preserve"> podle harmonogramu v čl. II.</w:t>
      </w:r>
    </w:p>
    <w:p w14:paraId="523A7DC1" w14:textId="318D6648" w:rsidR="00E2495A" w:rsidRPr="00EC6766" w:rsidRDefault="00E2495A" w:rsidP="00EC6766">
      <w:pPr>
        <w:pStyle w:val="Odstavecseseznamem"/>
        <w:widowControl w:val="0"/>
        <w:numPr>
          <w:ilvl w:val="0"/>
          <w:numId w:val="4"/>
        </w:numPr>
        <w:autoSpaceDE w:val="0"/>
        <w:autoSpaceDN w:val="0"/>
        <w:adjustRightInd w:val="0"/>
        <w:spacing w:after="120"/>
        <w:ind w:left="0" w:hanging="425"/>
        <w:contextualSpacing w:val="0"/>
        <w:jc w:val="both"/>
        <w:rPr>
          <w:rFonts w:ascii="Century Gothic" w:hAnsi="Century Gothic"/>
          <w:sz w:val="22"/>
          <w:szCs w:val="22"/>
        </w:rPr>
      </w:pPr>
      <w:r w:rsidRPr="00EC6766">
        <w:rPr>
          <w:rFonts w:ascii="Century Gothic" w:hAnsi="Century Gothic"/>
          <w:sz w:val="22"/>
          <w:szCs w:val="22"/>
        </w:rPr>
        <w:t xml:space="preserve">Za podstatné porušení této </w:t>
      </w:r>
      <w:r w:rsidR="00A93DA6" w:rsidRPr="00EC6766">
        <w:rPr>
          <w:rFonts w:ascii="Century Gothic" w:hAnsi="Century Gothic"/>
          <w:sz w:val="22"/>
          <w:szCs w:val="22"/>
        </w:rPr>
        <w:t>S</w:t>
      </w:r>
      <w:r w:rsidRPr="00EC6766">
        <w:rPr>
          <w:rFonts w:ascii="Century Gothic" w:hAnsi="Century Gothic"/>
          <w:sz w:val="22"/>
          <w:szCs w:val="22"/>
        </w:rPr>
        <w:t xml:space="preserve">mlouvy </w:t>
      </w:r>
      <w:r w:rsidR="00A93DA6" w:rsidRPr="00EC6766">
        <w:rPr>
          <w:rFonts w:ascii="Century Gothic" w:hAnsi="Century Gothic"/>
          <w:sz w:val="22"/>
          <w:szCs w:val="22"/>
        </w:rPr>
        <w:t>O</w:t>
      </w:r>
      <w:r w:rsidR="00FC4BDB" w:rsidRPr="00EC6766">
        <w:rPr>
          <w:rFonts w:ascii="Century Gothic" w:hAnsi="Century Gothic"/>
          <w:sz w:val="22"/>
          <w:szCs w:val="22"/>
        </w:rPr>
        <w:t>bjednatel</w:t>
      </w:r>
      <w:r w:rsidRPr="00EC6766">
        <w:rPr>
          <w:rFonts w:ascii="Century Gothic" w:hAnsi="Century Gothic"/>
          <w:sz w:val="22"/>
          <w:szCs w:val="22"/>
        </w:rPr>
        <w:t xml:space="preserve">em se považuje výhradně jeho prodlení s úhradou platby dle řádně vystavené faktury o více než 30 dnů a/nebo prodlení </w:t>
      </w:r>
      <w:r w:rsidR="00A93DA6" w:rsidRPr="00EC6766">
        <w:rPr>
          <w:rFonts w:ascii="Century Gothic" w:hAnsi="Century Gothic"/>
          <w:sz w:val="22"/>
          <w:szCs w:val="22"/>
        </w:rPr>
        <w:t>O</w:t>
      </w:r>
      <w:r w:rsidR="00FC4BDB" w:rsidRPr="00EC6766">
        <w:rPr>
          <w:rFonts w:ascii="Century Gothic" w:hAnsi="Century Gothic"/>
          <w:sz w:val="22"/>
          <w:szCs w:val="22"/>
        </w:rPr>
        <w:t>bjednatel</w:t>
      </w:r>
      <w:r w:rsidRPr="00EC6766">
        <w:rPr>
          <w:rFonts w:ascii="Century Gothic" w:hAnsi="Century Gothic"/>
          <w:sz w:val="22"/>
          <w:szCs w:val="22"/>
        </w:rPr>
        <w:t xml:space="preserve">e s poskytnutím součinnosti o více jak 30 dnů ode dne doručení druhé opakované písemné výzvy </w:t>
      </w:r>
      <w:r w:rsidR="00A93DA6" w:rsidRPr="00EC6766">
        <w:rPr>
          <w:rFonts w:ascii="Century Gothic" w:hAnsi="Century Gothic"/>
          <w:sz w:val="22"/>
          <w:szCs w:val="22"/>
        </w:rPr>
        <w:t>D</w:t>
      </w:r>
      <w:r w:rsidRPr="00EC6766">
        <w:rPr>
          <w:rFonts w:ascii="Century Gothic" w:hAnsi="Century Gothic"/>
          <w:sz w:val="22"/>
          <w:szCs w:val="22"/>
        </w:rPr>
        <w:t>odavatele, ve které byla znovu podrobně specifikována požadovaná nezbytná součinnost.</w:t>
      </w:r>
    </w:p>
    <w:p w14:paraId="28F74788" w14:textId="1A5C026C" w:rsidR="00E2495A" w:rsidRPr="00EC6766" w:rsidRDefault="00E2495A" w:rsidP="00EC6766">
      <w:pPr>
        <w:pStyle w:val="Odstavecseseznamem"/>
        <w:widowControl w:val="0"/>
        <w:numPr>
          <w:ilvl w:val="0"/>
          <w:numId w:val="4"/>
        </w:numPr>
        <w:autoSpaceDE w:val="0"/>
        <w:autoSpaceDN w:val="0"/>
        <w:adjustRightInd w:val="0"/>
        <w:spacing w:after="120"/>
        <w:ind w:left="0" w:hanging="425"/>
        <w:contextualSpacing w:val="0"/>
        <w:jc w:val="both"/>
        <w:rPr>
          <w:rFonts w:ascii="Century Gothic" w:hAnsi="Century Gothic"/>
          <w:sz w:val="22"/>
          <w:szCs w:val="22"/>
        </w:rPr>
      </w:pPr>
      <w:r w:rsidRPr="00EC6766">
        <w:rPr>
          <w:rFonts w:ascii="Century Gothic" w:hAnsi="Century Gothic"/>
          <w:sz w:val="22"/>
          <w:szCs w:val="22"/>
        </w:rPr>
        <w:t xml:space="preserve">V případě jiného než podstatného porušení smluvních povinností podle této </w:t>
      </w:r>
      <w:r w:rsidR="00A93DA6" w:rsidRPr="00EC6766">
        <w:rPr>
          <w:rFonts w:ascii="Century Gothic" w:hAnsi="Century Gothic"/>
          <w:sz w:val="22"/>
          <w:szCs w:val="22"/>
        </w:rPr>
        <w:t>S</w:t>
      </w:r>
      <w:r w:rsidRPr="00EC6766">
        <w:rPr>
          <w:rFonts w:ascii="Century Gothic" w:hAnsi="Century Gothic"/>
          <w:sz w:val="22"/>
          <w:szCs w:val="22"/>
        </w:rPr>
        <w:t xml:space="preserve">mlouvy ze strany </w:t>
      </w:r>
      <w:r w:rsidR="00A93DA6" w:rsidRPr="00EC6766">
        <w:rPr>
          <w:rFonts w:ascii="Century Gothic" w:hAnsi="Century Gothic"/>
          <w:sz w:val="22"/>
          <w:szCs w:val="22"/>
        </w:rPr>
        <w:t>D</w:t>
      </w:r>
      <w:r w:rsidRPr="00EC6766">
        <w:rPr>
          <w:rFonts w:ascii="Century Gothic" w:hAnsi="Century Gothic"/>
          <w:sz w:val="22"/>
          <w:szCs w:val="22"/>
        </w:rPr>
        <w:t xml:space="preserve">odavatele se </w:t>
      </w:r>
      <w:r w:rsidR="00A93DA6" w:rsidRPr="00EC6766">
        <w:rPr>
          <w:rFonts w:ascii="Century Gothic" w:hAnsi="Century Gothic"/>
          <w:sz w:val="22"/>
          <w:szCs w:val="22"/>
        </w:rPr>
        <w:t>O</w:t>
      </w:r>
      <w:r w:rsidR="00FC4BDB" w:rsidRPr="00EC6766">
        <w:rPr>
          <w:rFonts w:ascii="Century Gothic" w:hAnsi="Century Gothic"/>
          <w:sz w:val="22"/>
          <w:szCs w:val="22"/>
        </w:rPr>
        <w:t>bjednatel</w:t>
      </w:r>
      <w:r w:rsidRPr="00EC6766">
        <w:rPr>
          <w:rFonts w:ascii="Century Gothic" w:hAnsi="Century Gothic"/>
          <w:sz w:val="22"/>
          <w:szCs w:val="22"/>
        </w:rPr>
        <w:t xml:space="preserve"> zavazuje poskytnout </w:t>
      </w:r>
      <w:r w:rsidR="00A93DA6" w:rsidRPr="00EC6766">
        <w:rPr>
          <w:rFonts w:ascii="Century Gothic" w:hAnsi="Century Gothic"/>
          <w:sz w:val="22"/>
          <w:szCs w:val="22"/>
        </w:rPr>
        <w:t>D</w:t>
      </w:r>
      <w:r w:rsidRPr="00EC6766">
        <w:rPr>
          <w:rFonts w:ascii="Century Gothic" w:hAnsi="Century Gothic"/>
          <w:sz w:val="22"/>
          <w:szCs w:val="22"/>
        </w:rPr>
        <w:t xml:space="preserve">odavateli dodatečnou lhůtu </w:t>
      </w:r>
      <w:r w:rsidR="00A93DA6" w:rsidRPr="00EC6766">
        <w:rPr>
          <w:rFonts w:ascii="Century Gothic" w:hAnsi="Century Gothic"/>
          <w:sz w:val="22"/>
          <w:szCs w:val="22"/>
        </w:rPr>
        <w:t>7</w:t>
      </w:r>
      <w:r w:rsidRPr="00EC6766">
        <w:rPr>
          <w:rFonts w:ascii="Century Gothic" w:hAnsi="Century Gothic"/>
          <w:sz w:val="22"/>
          <w:szCs w:val="22"/>
        </w:rPr>
        <w:t xml:space="preserve"> dn</w:t>
      </w:r>
      <w:r w:rsidR="00A93DA6" w:rsidRPr="00EC6766">
        <w:rPr>
          <w:rFonts w:ascii="Century Gothic" w:hAnsi="Century Gothic"/>
          <w:sz w:val="22"/>
          <w:szCs w:val="22"/>
        </w:rPr>
        <w:t>ů</w:t>
      </w:r>
      <w:r w:rsidRPr="00EC6766">
        <w:rPr>
          <w:rFonts w:ascii="Century Gothic" w:hAnsi="Century Gothic"/>
          <w:sz w:val="22"/>
          <w:szCs w:val="22"/>
        </w:rPr>
        <w:t xml:space="preserve"> ke splnění jeho povinnosti. V případě nesplnění smluvních povinností </w:t>
      </w:r>
      <w:r w:rsidR="00A93DA6" w:rsidRPr="00EC6766">
        <w:rPr>
          <w:rFonts w:ascii="Century Gothic" w:hAnsi="Century Gothic"/>
          <w:sz w:val="22"/>
          <w:szCs w:val="22"/>
        </w:rPr>
        <w:t>D</w:t>
      </w:r>
      <w:r w:rsidRPr="00EC6766">
        <w:rPr>
          <w:rFonts w:ascii="Century Gothic" w:hAnsi="Century Gothic"/>
          <w:sz w:val="22"/>
          <w:szCs w:val="22"/>
        </w:rPr>
        <w:t xml:space="preserve">odavatelem ani v takto dodatečně určené lhůtě se původně jiné než podstatné porušení smluvních povinností </w:t>
      </w:r>
      <w:r w:rsidR="00A93DA6" w:rsidRPr="00EC6766">
        <w:rPr>
          <w:rFonts w:ascii="Century Gothic" w:hAnsi="Century Gothic"/>
          <w:sz w:val="22"/>
          <w:szCs w:val="22"/>
        </w:rPr>
        <w:t>D</w:t>
      </w:r>
      <w:r w:rsidRPr="00EC6766">
        <w:rPr>
          <w:rFonts w:ascii="Century Gothic" w:hAnsi="Century Gothic"/>
          <w:sz w:val="22"/>
          <w:szCs w:val="22"/>
        </w:rPr>
        <w:t xml:space="preserve">odavatele dle této </w:t>
      </w:r>
      <w:r w:rsidR="00A93DA6" w:rsidRPr="00EC6766">
        <w:rPr>
          <w:rFonts w:ascii="Century Gothic" w:hAnsi="Century Gothic"/>
          <w:sz w:val="22"/>
          <w:szCs w:val="22"/>
        </w:rPr>
        <w:t>S</w:t>
      </w:r>
      <w:r w:rsidRPr="00EC6766">
        <w:rPr>
          <w:rFonts w:ascii="Century Gothic" w:hAnsi="Century Gothic"/>
          <w:sz w:val="22"/>
          <w:szCs w:val="22"/>
        </w:rPr>
        <w:t xml:space="preserve">mlouvy považuje za podstatné porušení </w:t>
      </w:r>
      <w:r w:rsidR="00A93DA6" w:rsidRPr="00EC6766">
        <w:rPr>
          <w:rFonts w:ascii="Century Gothic" w:hAnsi="Century Gothic"/>
          <w:sz w:val="22"/>
          <w:szCs w:val="22"/>
        </w:rPr>
        <w:t>S</w:t>
      </w:r>
      <w:r w:rsidRPr="00EC6766">
        <w:rPr>
          <w:rFonts w:ascii="Century Gothic" w:hAnsi="Century Gothic"/>
          <w:sz w:val="22"/>
          <w:szCs w:val="22"/>
        </w:rPr>
        <w:t xml:space="preserve">mlouvy. Objednatel je dále oprávněn odstoupit od této </w:t>
      </w:r>
      <w:r w:rsidR="00A93DA6" w:rsidRPr="00EC6766">
        <w:rPr>
          <w:rFonts w:ascii="Century Gothic" w:hAnsi="Century Gothic"/>
          <w:sz w:val="22"/>
          <w:szCs w:val="22"/>
        </w:rPr>
        <w:t>S</w:t>
      </w:r>
      <w:r w:rsidRPr="00EC6766">
        <w:rPr>
          <w:rFonts w:ascii="Century Gothic" w:hAnsi="Century Gothic"/>
          <w:sz w:val="22"/>
          <w:szCs w:val="22"/>
        </w:rPr>
        <w:t xml:space="preserve">mlouvy v případě, že vůči </w:t>
      </w:r>
      <w:r w:rsidR="00A93DA6" w:rsidRPr="00EC6766">
        <w:rPr>
          <w:rFonts w:ascii="Century Gothic" w:hAnsi="Century Gothic"/>
          <w:sz w:val="22"/>
          <w:szCs w:val="22"/>
        </w:rPr>
        <w:t>D</w:t>
      </w:r>
      <w:r w:rsidRPr="00EC6766">
        <w:rPr>
          <w:rFonts w:ascii="Century Gothic" w:hAnsi="Century Gothic"/>
          <w:sz w:val="22"/>
          <w:szCs w:val="22"/>
        </w:rPr>
        <w:t xml:space="preserve">odavateli je zahájeno insolvenční řízení, </w:t>
      </w:r>
      <w:r w:rsidR="00A93DA6" w:rsidRPr="00EC6766">
        <w:rPr>
          <w:rFonts w:ascii="Century Gothic" w:hAnsi="Century Gothic"/>
          <w:sz w:val="22"/>
          <w:szCs w:val="22"/>
        </w:rPr>
        <w:t>D</w:t>
      </w:r>
      <w:r w:rsidRPr="00EC6766">
        <w:rPr>
          <w:rFonts w:ascii="Century Gothic" w:hAnsi="Century Gothic"/>
          <w:sz w:val="22"/>
          <w:szCs w:val="22"/>
        </w:rPr>
        <w:t xml:space="preserve">odavatel je v úpadku, na jeho majetek je prohlášen konkurs nebo pokud </w:t>
      </w:r>
      <w:r w:rsidR="00A93DA6" w:rsidRPr="00EC6766">
        <w:rPr>
          <w:rFonts w:ascii="Century Gothic" w:hAnsi="Century Gothic"/>
          <w:sz w:val="22"/>
          <w:szCs w:val="22"/>
        </w:rPr>
        <w:t>D</w:t>
      </w:r>
      <w:r w:rsidRPr="00EC6766">
        <w:rPr>
          <w:rFonts w:ascii="Century Gothic" w:hAnsi="Century Gothic"/>
          <w:sz w:val="22"/>
          <w:szCs w:val="22"/>
        </w:rPr>
        <w:t xml:space="preserve">odavatel vstoupí do likvidace. Odstoupení od </w:t>
      </w:r>
      <w:r w:rsidR="00A93DA6" w:rsidRPr="00EC6766">
        <w:rPr>
          <w:rFonts w:ascii="Century Gothic" w:hAnsi="Century Gothic"/>
          <w:sz w:val="22"/>
          <w:szCs w:val="22"/>
        </w:rPr>
        <w:t>S</w:t>
      </w:r>
      <w:r w:rsidRPr="00EC6766">
        <w:rPr>
          <w:rFonts w:ascii="Century Gothic" w:hAnsi="Century Gothic"/>
          <w:sz w:val="22"/>
          <w:szCs w:val="22"/>
        </w:rPr>
        <w:t xml:space="preserve">mlouvy musí být učiněno písemně. Odstoupení je účinné ode dne, kdy bude doručeno druhé smluvní straně. V pochybnostech se má za to, že odstoupení bylo doručeno 5. dnem od jeho odeslání v poštovní zásilce s doručenkou na adresu dané smluvní strany uvedenou v záhlaví této </w:t>
      </w:r>
      <w:r w:rsidR="00A93DA6" w:rsidRPr="00EC6766">
        <w:rPr>
          <w:rFonts w:ascii="Century Gothic" w:hAnsi="Century Gothic"/>
          <w:sz w:val="22"/>
          <w:szCs w:val="22"/>
        </w:rPr>
        <w:t>S</w:t>
      </w:r>
      <w:r w:rsidRPr="00EC6766">
        <w:rPr>
          <w:rFonts w:ascii="Century Gothic" w:hAnsi="Century Gothic"/>
          <w:sz w:val="22"/>
          <w:szCs w:val="22"/>
        </w:rPr>
        <w:t xml:space="preserve">mlouvy nebo později písemně oznámenou druhé smluvní straně. Odstoupením od této </w:t>
      </w:r>
      <w:r w:rsidR="00A56ED6" w:rsidRPr="00EC6766">
        <w:rPr>
          <w:rFonts w:ascii="Century Gothic" w:hAnsi="Century Gothic"/>
          <w:sz w:val="22"/>
          <w:szCs w:val="22"/>
        </w:rPr>
        <w:t>S</w:t>
      </w:r>
      <w:r w:rsidRPr="00EC6766">
        <w:rPr>
          <w:rFonts w:ascii="Century Gothic" w:hAnsi="Century Gothic"/>
          <w:sz w:val="22"/>
          <w:szCs w:val="22"/>
        </w:rPr>
        <w:t>mlouvy nezanikají povinnosti smluvních stran k náhradě újmy a k úhradě smluvních pokut za závazky, které byly porušeny některou ze smluvních stran před doručením oznámení o odstoupení</w:t>
      </w:r>
      <w:r w:rsidR="00A56ED6" w:rsidRPr="00EC6766">
        <w:rPr>
          <w:rFonts w:ascii="Century Gothic" w:hAnsi="Century Gothic"/>
          <w:sz w:val="22"/>
          <w:szCs w:val="22"/>
        </w:rPr>
        <w:t>,</w:t>
      </w:r>
      <w:r w:rsidRPr="00EC6766">
        <w:rPr>
          <w:rFonts w:ascii="Century Gothic" w:hAnsi="Century Gothic"/>
          <w:sz w:val="22"/>
          <w:szCs w:val="22"/>
        </w:rPr>
        <w:t xml:space="preserve"> a dále ty závazky, které mají vzhledem ke své povaze trvat i po skončení </w:t>
      </w:r>
      <w:r w:rsidR="00A56ED6" w:rsidRPr="00EC6766">
        <w:rPr>
          <w:rFonts w:ascii="Century Gothic" w:hAnsi="Century Gothic"/>
          <w:sz w:val="22"/>
          <w:szCs w:val="22"/>
        </w:rPr>
        <w:t>S</w:t>
      </w:r>
      <w:r w:rsidRPr="00EC6766">
        <w:rPr>
          <w:rFonts w:ascii="Century Gothic" w:hAnsi="Century Gothic"/>
          <w:sz w:val="22"/>
          <w:szCs w:val="22"/>
        </w:rPr>
        <w:t>mlouvy, zejm</w:t>
      </w:r>
      <w:r w:rsidR="00A56ED6" w:rsidRPr="00EC6766">
        <w:rPr>
          <w:rFonts w:ascii="Century Gothic" w:hAnsi="Century Gothic"/>
          <w:sz w:val="22"/>
          <w:szCs w:val="22"/>
        </w:rPr>
        <w:t>éna</w:t>
      </w:r>
      <w:r w:rsidRPr="00EC6766">
        <w:rPr>
          <w:rFonts w:ascii="Century Gothic" w:hAnsi="Century Gothic"/>
          <w:sz w:val="22"/>
          <w:szCs w:val="22"/>
        </w:rPr>
        <w:t xml:space="preserve"> povinnost mlčenlivosti a ochrany osobních údajů.</w:t>
      </w:r>
    </w:p>
    <w:p w14:paraId="7374D795" w14:textId="09F21E19" w:rsidR="0026616F" w:rsidRPr="00EC6766" w:rsidRDefault="00E2495A" w:rsidP="00EC6766">
      <w:pPr>
        <w:pStyle w:val="Odstavecseseznamem"/>
        <w:widowControl w:val="0"/>
        <w:numPr>
          <w:ilvl w:val="0"/>
          <w:numId w:val="4"/>
        </w:numPr>
        <w:autoSpaceDE w:val="0"/>
        <w:autoSpaceDN w:val="0"/>
        <w:adjustRightInd w:val="0"/>
        <w:spacing w:after="120"/>
        <w:ind w:left="0" w:hanging="425"/>
        <w:contextualSpacing w:val="0"/>
        <w:jc w:val="both"/>
        <w:rPr>
          <w:rFonts w:ascii="Century Gothic" w:hAnsi="Century Gothic"/>
          <w:sz w:val="22"/>
          <w:szCs w:val="22"/>
        </w:rPr>
      </w:pPr>
      <w:r w:rsidRPr="00EC6766">
        <w:rPr>
          <w:rFonts w:ascii="Century Gothic" w:hAnsi="Century Gothic"/>
          <w:sz w:val="22"/>
          <w:szCs w:val="22"/>
        </w:rPr>
        <w:t xml:space="preserve">Odstoupení od </w:t>
      </w:r>
      <w:r w:rsidR="00725991" w:rsidRPr="00EC6766">
        <w:rPr>
          <w:rFonts w:ascii="Century Gothic" w:hAnsi="Century Gothic"/>
          <w:sz w:val="22"/>
          <w:szCs w:val="22"/>
        </w:rPr>
        <w:t>S</w:t>
      </w:r>
      <w:r w:rsidRPr="00EC6766">
        <w:rPr>
          <w:rFonts w:ascii="Century Gothic" w:hAnsi="Century Gothic"/>
          <w:sz w:val="22"/>
          <w:szCs w:val="22"/>
        </w:rPr>
        <w:t>mlouvy musí být písemné, jinak je neplatné. O</w:t>
      </w:r>
      <w:r w:rsidR="00E21DDC" w:rsidRPr="00EC6766">
        <w:rPr>
          <w:rFonts w:ascii="Century Gothic" w:hAnsi="Century Gothic"/>
          <w:sz w:val="22"/>
          <w:szCs w:val="22"/>
        </w:rPr>
        <w:t xml:space="preserve">dstoupení je účinné ode dne, </w:t>
      </w:r>
      <w:r w:rsidRPr="00EC6766">
        <w:rPr>
          <w:rFonts w:ascii="Century Gothic" w:hAnsi="Century Gothic"/>
          <w:sz w:val="22"/>
          <w:szCs w:val="22"/>
        </w:rPr>
        <w:t>kdy bude doručeno druhé smluvní straně. V pochybnostech se má za to, že odstoupení bylo doručeno do 5 dnů od jeho odeslání v poštovní zásilce s</w:t>
      </w:r>
      <w:r w:rsidR="0026616F" w:rsidRPr="00EC6766">
        <w:rPr>
          <w:rFonts w:ascii="Century Gothic" w:hAnsi="Century Gothic"/>
          <w:sz w:val="22"/>
          <w:szCs w:val="22"/>
        </w:rPr>
        <w:t> </w:t>
      </w:r>
      <w:r w:rsidRPr="00EC6766">
        <w:rPr>
          <w:rFonts w:ascii="Century Gothic" w:hAnsi="Century Gothic"/>
          <w:sz w:val="22"/>
          <w:szCs w:val="22"/>
        </w:rPr>
        <w:t>dodejkou</w:t>
      </w:r>
      <w:r w:rsidR="0026616F" w:rsidRPr="00EC6766">
        <w:rPr>
          <w:rFonts w:ascii="Century Gothic" w:hAnsi="Century Gothic"/>
          <w:sz w:val="22"/>
          <w:szCs w:val="22"/>
        </w:rPr>
        <w:t>.</w:t>
      </w:r>
    </w:p>
    <w:p w14:paraId="56FA796F" w14:textId="103E6219" w:rsidR="00907514" w:rsidRPr="00EC6766" w:rsidRDefault="00907514" w:rsidP="00EC6766">
      <w:pPr>
        <w:widowControl w:val="0"/>
        <w:autoSpaceDE w:val="0"/>
        <w:autoSpaceDN w:val="0"/>
        <w:adjustRightInd w:val="0"/>
        <w:jc w:val="both"/>
        <w:rPr>
          <w:rFonts w:ascii="Century Gothic" w:hAnsi="Century Gothic"/>
          <w:b/>
          <w:sz w:val="22"/>
          <w:szCs w:val="22"/>
          <w:lang w:val="en-US"/>
        </w:rPr>
      </w:pPr>
      <w:r w:rsidRPr="00EC6766">
        <w:rPr>
          <w:rFonts w:ascii="Century Gothic" w:hAnsi="Century Gothic"/>
          <w:b/>
          <w:sz w:val="22"/>
          <w:szCs w:val="22"/>
          <w:lang w:val="en-US"/>
        </w:rPr>
        <w:t>V.</w:t>
      </w:r>
    </w:p>
    <w:p w14:paraId="621187A4" w14:textId="44462030" w:rsidR="00907514" w:rsidRPr="00EC6766" w:rsidRDefault="004B5F56" w:rsidP="00EC6766">
      <w:pPr>
        <w:widowControl w:val="0"/>
        <w:autoSpaceDE w:val="0"/>
        <w:autoSpaceDN w:val="0"/>
        <w:adjustRightInd w:val="0"/>
        <w:jc w:val="both"/>
        <w:rPr>
          <w:rFonts w:ascii="Century Gothic" w:hAnsi="Century Gothic"/>
          <w:b/>
          <w:sz w:val="22"/>
          <w:szCs w:val="22"/>
          <w:u w:val="single"/>
        </w:rPr>
      </w:pPr>
      <w:r w:rsidRPr="00EC6766">
        <w:rPr>
          <w:rFonts w:ascii="Century Gothic" w:hAnsi="Century Gothic"/>
          <w:b/>
          <w:sz w:val="22"/>
          <w:szCs w:val="22"/>
          <w:u w:val="single"/>
        </w:rPr>
        <w:t>Další práva a povinnosti Smluvních stran</w:t>
      </w:r>
    </w:p>
    <w:p w14:paraId="558D8322" w14:textId="77777777" w:rsidR="00907514" w:rsidRPr="00EC6766" w:rsidRDefault="00907514" w:rsidP="00EC6766">
      <w:pPr>
        <w:widowControl w:val="0"/>
        <w:autoSpaceDE w:val="0"/>
        <w:autoSpaceDN w:val="0"/>
        <w:adjustRightInd w:val="0"/>
        <w:jc w:val="both"/>
        <w:rPr>
          <w:rFonts w:ascii="Century Gothic" w:hAnsi="Century Gothic"/>
          <w:b/>
          <w:sz w:val="22"/>
          <w:szCs w:val="22"/>
          <w:u w:val="single"/>
        </w:rPr>
      </w:pPr>
    </w:p>
    <w:p w14:paraId="30EC800D" w14:textId="515F9129" w:rsidR="004B5F56" w:rsidRPr="00EC6766" w:rsidRDefault="004B5F56" w:rsidP="00EC6766">
      <w:pPr>
        <w:widowControl w:val="0"/>
        <w:numPr>
          <w:ilvl w:val="0"/>
          <w:numId w:val="5"/>
        </w:numPr>
        <w:autoSpaceDE w:val="0"/>
        <w:autoSpaceDN w:val="0"/>
        <w:adjustRightInd w:val="0"/>
        <w:spacing w:after="120"/>
        <w:ind w:left="0"/>
        <w:jc w:val="both"/>
        <w:rPr>
          <w:rFonts w:ascii="Century Gothic" w:hAnsi="Century Gothic"/>
          <w:sz w:val="22"/>
          <w:szCs w:val="22"/>
        </w:rPr>
      </w:pPr>
      <w:r w:rsidRPr="00EC6766">
        <w:rPr>
          <w:rFonts w:ascii="Century Gothic" w:hAnsi="Century Gothic"/>
          <w:sz w:val="22"/>
          <w:szCs w:val="22"/>
        </w:rPr>
        <w:t xml:space="preserve">Komunikace mezi smluvními stranami je činěna písemně, není-li touto </w:t>
      </w:r>
      <w:r w:rsidR="007D072B" w:rsidRPr="00EC6766">
        <w:rPr>
          <w:rFonts w:ascii="Century Gothic" w:hAnsi="Century Gothic"/>
          <w:sz w:val="22"/>
          <w:szCs w:val="22"/>
        </w:rPr>
        <w:t>S</w:t>
      </w:r>
      <w:r w:rsidRPr="00EC6766">
        <w:rPr>
          <w:rFonts w:ascii="Century Gothic" w:hAnsi="Century Gothic"/>
          <w:sz w:val="22"/>
          <w:szCs w:val="22"/>
        </w:rPr>
        <w:t xml:space="preserve">mlouvou stanoveno jinak. Písemná komunikace se činí v listinné podobě doručované prostřednictvím provozovatele poštovních služeb nebo osobně na adresu smluvní strany uvedenou v této </w:t>
      </w:r>
      <w:r w:rsidR="007D072B" w:rsidRPr="00EC6766">
        <w:rPr>
          <w:rFonts w:ascii="Century Gothic" w:hAnsi="Century Gothic"/>
          <w:sz w:val="22"/>
          <w:szCs w:val="22"/>
        </w:rPr>
        <w:lastRenderedPageBreak/>
        <w:t>S</w:t>
      </w:r>
      <w:r w:rsidRPr="00EC6766">
        <w:rPr>
          <w:rFonts w:ascii="Century Gothic" w:hAnsi="Century Gothic"/>
          <w:sz w:val="22"/>
          <w:szCs w:val="22"/>
        </w:rPr>
        <w:t xml:space="preserve">mlouvě. Smluvní strany výslovně vylučují ustanovení § 573 občanského zákoníku.  Dodavatel se zavazuje, že v případě změny své adresy bude o této změně </w:t>
      </w:r>
      <w:r w:rsidR="007D072B" w:rsidRPr="00EC6766">
        <w:rPr>
          <w:rFonts w:ascii="Century Gothic" w:hAnsi="Century Gothic"/>
          <w:sz w:val="22"/>
          <w:szCs w:val="22"/>
        </w:rPr>
        <w:t>O</w:t>
      </w:r>
      <w:r w:rsidRPr="00EC6766">
        <w:rPr>
          <w:rFonts w:ascii="Century Gothic" w:hAnsi="Century Gothic"/>
          <w:sz w:val="22"/>
          <w:szCs w:val="22"/>
        </w:rPr>
        <w:t xml:space="preserve">bjednatele písemně informovat nejpozději do 3 pracovních dnů ode dne změny. </w:t>
      </w:r>
    </w:p>
    <w:p w14:paraId="7BF93E3F" w14:textId="638AD59A" w:rsidR="004B5F56" w:rsidRPr="00EC6766" w:rsidRDefault="004B5F56" w:rsidP="00EC6766">
      <w:pPr>
        <w:widowControl w:val="0"/>
        <w:numPr>
          <w:ilvl w:val="0"/>
          <w:numId w:val="5"/>
        </w:numPr>
        <w:autoSpaceDE w:val="0"/>
        <w:autoSpaceDN w:val="0"/>
        <w:adjustRightInd w:val="0"/>
        <w:spacing w:after="120"/>
        <w:ind w:left="0"/>
        <w:jc w:val="both"/>
        <w:rPr>
          <w:rFonts w:ascii="Century Gothic" w:hAnsi="Century Gothic"/>
          <w:sz w:val="22"/>
          <w:szCs w:val="22"/>
        </w:rPr>
      </w:pPr>
      <w:r w:rsidRPr="00EC6766">
        <w:rPr>
          <w:rFonts w:ascii="Century Gothic" w:hAnsi="Century Gothic"/>
          <w:sz w:val="22"/>
          <w:szCs w:val="22"/>
        </w:rPr>
        <w:t xml:space="preserve">Běžná pracovní komunikace mezi smluvními stranami a vytýkání vad a nedodělků může být činěno ve formě prosté emailové zprávy bez nutnosti jejího zaručeného elektronického podpisu zaslané osobou oprávněnou jednat </w:t>
      </w:r>
      <w:r w:rsidR="007D072B" w:rsidRPr="00EC6766">
        <w:rPr>
          <w:rFonts w:ascii="Century Gothic" w:hAnsi="Century Gothic"/>
          <w:sz w:val="22"/>
          <w:szCs w:val="22"/>
        </w:rPr>
        <w:t xml:space="preserve">za </w:t>
      </w:r>
      <w:r w:rsidRPr="00EC6766">
        <w:rPr>
          <w:rFonts w:ascii="Century Gothic" w:hAnsi="Century Gothic"/>
          <w:sz w:val="22"/>
          <w:szCs w:val="22"/>
        </w:rPr>
        <w:t xml:space="preserve">smluvní stranu na kontaktní emailové adresy uvedené v této Smlouvě, případně na emailové adresy později písemně oznámené druhé smluvní straně; touto formou však nemůže dojít ke změně podmínek a/nebo ukončení této </w:t>
      </w:r>
      <w:r w:rsidR="00A56ED6" w:rsidRPr="00EC6766">
        <w:rPr>
          <w:rFonts w:ascii="Century Gothic" w:hAnsi="Century Gothic"/>
          <w:sz w:val="22"/>
          <w:szCs w:val="22"/>
        </w:rPr>
        <w:t>S</w:t>
      </w:r>
      <w:r w:rsidRPr="00EC6766">
        <w:rPr>
          <w:rFonts w:ascii="Century Gothic" w:hAnsi="Century Gothic"/>
          <w:sz w:val="22"/>
          <w:szCs w:val="22"/>
        </w:rPr>
        <w:t>mlouvy.</w:t>
      </w:r>
    </w:p>
    <w:p w14:paraId="62FEF8E5" w14:textId="28E60945" w:rsidR="004B5F56" w:rsidRPr="00EC6766" w:rsidRDefault="004B5F56" w:rsidP="00EC6766">
      <w:pPr>
        <w:widowControl w:val="0"/>
        <w:numPr>
          <w:ilvl w:val="0"/>
          <w:numId w:val="5"/>
        </w:numPr>
        <w:autoSpaceDE w:val="0"/>
        <w:autoSpaceDN w:val="0"/>
        <w:adjustRightInd w:val="0"/>
        <w:spacing w:after="120"/>
        <w:ind w:left="0"/>
        <w:jc w:val="both"/>
        <w:rPr>
          <w:rFonts w:ascii="Century Gothic" w:hAnsi="Century Gothic"/>
          <w:sz w:val="22"/>
          <w:szCs w:val="22"/>
        </w:rPr>
      </w:pPr>
      <w:r w:rsidRPr="00EC6766">
        <w:rPr>
          <w:rFonts w:ascii="Century Gothic" w:hAnsi="Century Gothic"/>
          <w:sz w:val="22"/>
          <w:szCs w:val="22"/>
        </w:rPr>
        <w:t>Dodavatel není</w:t>
      </w:r>
      <w:r w:rsidR="00CA739A" w:rsidRPr="00EC6766">
        <w:rPr>
          <w:rFonts w:ascii="Century Gothic" w:hAnsi="Century Gothic"/>
          <w:sz w:val="22"/>
          <w:szCs w:val="22"/>
        </w:rPr>
        <w:t>, bez předchozího písemného souhlasu Objednatele,</w:t>
      </w:r>
      <w:r w:rsidRPr="00EC6766">
        <w:rPr>
          <w:rFonts w:ascii="Century Gothic" w:hAnsi="Century Gothic"/>
          <w:sz w:val="22"/>
          <w:szCs w:val="22"/>
        </w:rPr>
        <w:t xml:space="preserve"> oprávněn použít ve svých dokumentech, prezentacích či reklamě odkazy na obchodní firmu (název) </w:t>
      </w:r>
      <w:r w:rsidR="007D072B" w:rsidRPr="00EC6766">
        <w:rPr>
          <w:rFonts w:ascii="Century Gothic" w:hAnsi="Century Gothic"/>
          <w:sz w:val="22"/>
          <w:szCs w:val="22"/>
        </w:rPr>
        <w:t>O</w:t>
      </w:r>
      <w:r w:rsidRPr="00EC6766">
        <w:rPr>
          <w:rFonts w:ascii="Century Gothic" w:hAnsi="Century Gothic"/>
          <w:sz w:val="22"/>
          <w:szCs w:val="22"/>
        </w:rPr>
        <w:t>bjednatele nebo jakýkoliv jiný odkaz, který by mohl</w:t>
      </w:r>
      <w:r w:rsidR="00A56ED6" w:rsidRPr="00EC6766">
        <w:rPr>
          <w:rFonts w:ascii="Century Gothic" w:hAnsi="Century Gothic"/>
          <w:sz w:val="22"/>
          <w:szCs w:val="22"/>
        </w:rPr>
        <w:t>,</w:t>
      </w:r>
      <w:r w:rsidRPr="00EC6766">
        <w:rPr>
          <w:rFonts w:ascii="Century Gothic" w:hAnsi="Century Gothic"/>
          <w:sz w:val="22"/>
          <w:szCs w:val="22"/>
        </w:rPr>
        <w:t xml:space="preserve"> byť i nepřímo</w:t>
      </w:r>
      <w:r w:rsidR="00A56ED6" w:rsidRPr="00EC6766">
        <w:rPr>
          <w:rFonts w:ascii="Century Gothic" w:hAnsi="Century Gothic"/>
          <w:sz w:val="22"/>
          <w:szCs w:val="22"/>
        </w:rPr>
        <w:t>,</w:t>
      </w:r>
      <w:r w:rsidRPr="00EC6766">
        <w:rPr>
          <w:rFonts w:ascii="Century Gothic" w:hAnsi="Century Gothic"/>
          <w:sz w:val="22"/>
          <w:szCs w:val="22"/>
        </w:rPr>
        <w:t xml:space="preserve"> vést k identifikaci </w:t>
      </w:r>
      <w:r w:rsidR="007D072B" w:rsidRPr="00EC6766">
        <w:rPr>
          <w:rFonts w:ascii="Century Gothic" w:hAnsi="Century Gothic"/>
          <w:sz w:val="22"/>
          <w:szCs w:val="22"/>
        </w:rPr>
        <w:t>O</w:t>
      </w:r>
      <w:r w:rsidRPr="00EC6766">
        <w:rPr>
          <w:rFonts w:ascii="Century Gothic" w:hAnsi="Century Gothic"/>
          <w:sz w:val="22"/>
          <w:szCs w:val="22"/>
        </w:rPr>
        <w:t>bjednatele.</w:t>
      </w:r>
    </w:p>
    <w:p w14:paraId="6A9F438D" w14:textId="77777777" w:rsidR="004B5F56" w:rsidRPr="00EC6766" w:rsidRDefault="004B5F56" w:rsidP="00EC6766">
      <w:pPr>
        <w:widowControl w:val="0"/>
        <w:numPr>
          <w:ilvl w:val="0"/>
          <w:numId w:val="5"/>
        </w:numPr>
        <w:autoSpaceDE w:val="0"/>
        <w:autoSpaceDN w:val="0"/>
        <w:adjustRightInd w:val="0"/>
        <w:spacing w:after="120"/>
        <w:ind w:left="0"/>
        <w:jc w:val="both"/>
        <w:rPr>
          <w:rFonts w:ascii="Century Gothic" w:hAnsi="Century Gothic"/>
          <w:sz w:val="22"/>
          <w:szCs w:val="22"/>
        </w:rPr>
      </w:pPr>
      <w:r w:rsidRPr="00EC6766">
        <w:rPr>
          <w:rFonts w:ascii="Century Gothic" w:hAnsi="Century Gothic"/>
          <w:sz w:val="22"/>
          <w:szCs w:val="22"/>
        </w:rPr>
        <w:t>Dodavatel se dále zavazuje:</w:t>
      </w:r>
    </w:p>
    <w:p w14:paraId="7AEF7AAB" w14:textId="1046B0FF" w:rsidR="004B5F56" w:rsidRPr="00EC6766" w:rsidRDefault="004B5F56" w:rsidP="00EC6766">
      <w:pPr>
        <w:widowControl w:val="0"/>
        <w:numPr>
          <w:ilvl w:val="0"/>
          <w:numId w:val="28"/>
        </w:numPr>
        <w:autoSpaceDE w:val="0"/>
        <w:autoSpaceDN w:val="0"/>
        <w:adjustRightInd w:val="0"/>
        <w:spacing w:after="120"/>
        <w:ind w:left="1134"/>
        <w:jc w:val="both"/>
        <w:rPr>
          <w:rFonts w:ascii="Century Gothic" w:hAnsi="Century Gothic"/>
          <w:sz w:val="22"/>
          <w:szCs w:val="22"/>
        </w:rPr>
      </w:pPr>
      <w:r w:rsidRPr="00EC6766">
        <w:rPr>
          <w:rFonts w:ascii="Century Gothic" w:hAnsi="Century Gothic"/>
          <w:sz w:val="22"/>
          <w:szCs w:val="22"/>
        </w:rPr>
        <w:t xml:space="preserve">informovat neprodleně </w:t>
      </w:r>
      <w:r w:rsidR="007D072B" w:rsidRPr="00EC6766">
        <w:rPr>
          <w:rFonts w:ascii="Century Gothic" w:hAnsi="Century Gothic"/>
          <w:sz w:val="22"/>
          <w:szCs w:val="22"/>
        </w:rPr>
        <w:t>O</w:t>
      </w:r>
      <w:r w:rsidRPr="00EC6766">
        <w:rPr>
          <w:rFonts w:ascii="Century Gothic" w:hAnsi="Century Gothic"/>
          <w:sz w:val="22"/>
          <w:szCs w:val="22"/>
        </w:rPr>
        <w:t xml:space="preserve">bjednatele o všech skutečnostech majících vliv na plnění dle této </w:t>
      </w:r>
      <w:r w:rsidR="00CA739A" w:rsidRPr="00EC6766">
        <w:rPr>
          <w:rFonts w:ascii="Century Gothic" w:hAnsi="Century Gothic"/>
          <w:sz w:val="22"/>
          <w:szCs w:val="22"/>
        </w:rPr>
        <w:t>S</w:t>
      </w:r>
      <w:r w:rsidRPr="00EC6766">
        <w:rPr>
          <w:rFonts w:ascii="Century Gothic" w:hAnsi="Century Gothic"/>
          <w:sz w:val="22"/>
          <w:szCs w:val="22"/>
        </w:rPr>
        <w:t>mlouvy,</w:t>
      </w:r>
    </w:p>
    <w:p w14:paraId="5041FB64" w14:textId="2970DFDE" w:rsidR="004B5F56" w:rsidRPr="00EC6766" w:rsidRDefault="004B5F56" w:rsidP="00EC6766">
      <w:pPr>
        <w:widowControl w:val="0"/>
        <w:numPr>
          <w:ilvl w:val="0"/>
          <w:numId w:val="28"/>
        </w:numPr>
        <w:autoSpaceDE w:val="0"/>
        <w:autoSpaceDN w:val="0"/>
        <w:adjustRightInd w:val="0"/>
        <w:spacing w:after="120"/>
        <w:ind w:left="1134"/>
        <w:jc w:val="both"/>
        <w:rPr>
          <w:rFonts w:ascii="Century Gothic" w:hAnsi="Century Gothic"/>
          <w:sz w:val="22"/>
          <w:szCs w:val="22"/>
        </w:rPr>
      </w:pPr>
      <w:r w:rsidRPr="00EC6766">
        <w:rPr>
          <w:rFonts w:ascii="Century Gothic" w:hAnsi="Century Gothic"/>
          <w:sz w:val="22"/>
          <w:szCs w:val="22"/>
        </w:rPr>
        <w:t xml:space="preserve">plnit řádně a vždy ve stanoveném termínu své povinnosti vyplývající z této </w:t>
      </w:r>
      <w:r w:rsidR="00CA739A" w:rsidRPr="00EC6766">
        <w:rPr>
          <w:rFonts w:ascii="Century Gothic" w:hAnsi="Century Gothic"/>
          <w:sz w:val="22"/>
          <w:szCs w:val="22"/>
        </w:rPr>
        <w:t>S</w:t>
      </w:r>
      <w:r w:rsidRPr="00EC6766">
        <w:rPr>
          <w:rFonts w:ascii="Century Gothic" w:hAnsi="Century Gothic"/>
          <w:sz w:val="22"/>
          <w:szCs w:val="22"/>
        </w:rPr>
        <w:t>mlouvy,</w:t>
      </w:r>
    </w:p>
    <w:p w14:paraId="0E55FC2E" w14:textId="4705FE44" w:rsidR="004B5F56" w:rsidRPr="00EC6766" w:rsidRDefault="004B5F56" w:rsidP="00EC6766">
      <w:pPr>
        <w:widowControl w:val="0"/>
        <w:numPr>
          <w:ilvl w:val="0"/>
          <w:numId w:val="28"/>
        </w:numPr>
        <w:autoSpaceDE w:val="0"/>
        <w:autoSpaceDN w:val="0"/>
        <w:adjustRightInd w:val="0"/>
        <w:spacing w:after="120"/>
        <w:ind w:left="1134"/>
        <w:jc w:val="both"/>
        <w:rPr>
          <w:rFonts w:ascii="Century Gothic" w:hAnsi="Century Gothic"/>
          <w:sz w:val="22"/>
          <w:szCs w:val="22"/>
        </w:rPr>
      </w:pPr>
      <w:r w:rsidRPr="00EC6766">
        <w:rPr>
          <w:rFonts w:ascii="Century Gothic" w:hAnsi="Century Gothic"/>
          <w:sz w:val="22"/>
          <w:szCs w:val="22"/>
        </w:rPr>
        <w:t xml:space="preserve">na vyžádání </w:t>
      </w:r>
      <w:r w:rsidR="007D072B" w:rsidRPr="00EC6766">
        <w:rPr>
          <w:rFonts w:ascii="Century Gothic" w:hAnsi="Century Gothic"/>
          <w:sz w:val="22"/>
          <w:szCs w:val="22"/>
        </w:rPr>
        <w:t>O</w:t>
      </w:r>
      <w:r w:rsidRPr="00EC6766">
        <w:rPr>
          <w:rFonts w:ascii="Century Gothic" w:hAnsi="Century Gothic"/>
          <w:sz w:val="22"/>
          <w:szCs w:val="22"/>
        </w:rPr>
        <w:t xml:space="preserve">bjednatele se zúčastnit osobní schůzky, pokud </w:t>
      </w:r>
      <w:r w:rsidR="007D072B" w:rsidRPr="00EC6766">
        <w:rPr>
          <w:rFonts w:ascii="Century Gothic" w:hAnsi="Century Gothic"/>
          <w:sz w:val="22"/>
          <w:szCs w:val="22"/>
        </w:rPr>
        <w:t>O</w:t>
      </w:r>
      <w:r w:rsidRPr="00EC6766">
        <w:rPr>
          <w:rFonts w:ascii="Century Gothic" w:hAnsi="Century Gothic"/>
          <w:sz w:val="22"/>
          <w:szCs w:val="22"/>
        </w:rPr>
        <w:t>bjednatel požádá o schůzku nejpozději pět (5) pracovních dnů předem</w:t>
      </w:r>
      <w:r w:rsidR="00CA739A" w:rsidRPr="00EC6766">
        <w:rPr>
          <w:rFonts w:ascii="Century Gothic" w:hAnsi="Century Gothic"/>
          <w:sz w:val="22"/>
          <w:szCs w:val="22"/>
        </w:rPr>
        <w:t>;</w:t>
      </w:r>
      <w:r w:rsidRPr="00EC6766">
        <w:rPr>
          <w:rFonts w:ascii="Century Gothic" w:hAnsi="Century Gothic"/>
          <w:sz w:val="22"/>
          <w:szCs w:val="22"/>
        </w:rPr>
        <w:t xml:space="preserve"> </w:t>
      </w:r>
      <w:r w:rsidR="00CA739A" w:rsidRPr="00EC6766">
        <w:rPr>
          <w:rFonts w:ascii="Century Gothic" w:hAnsi="Century Gothic"/>
          <w:sz w:val="22"/>
          <w:szCs w:val="22"/>
        </w:rPr>
        <w:t>v</w:t>
      </w:r>
      <w:r w:rsidRPr="00EC6766">
        <w:rPr>
          <w:rFonts w:ascii="Century Gothic" w:hAnsi="Century Gothic"/>
          <w:sz w:val="22"/>
          <w:szCs w:val="22"/>
        </w:rPr>
        <w:t xml:space="preserve"> mimořádně naléhavých případech je možno tento termín pro výzvu zkrátit, a to na 1 pracovní den předem.</w:t>
      </w:r>
    </w:p>
    <w:p w14:paraId="13B823D1" w14:textId="7BB5EB3E" w:rsidR="004B5F56" w:rsidRPr="00EC6766" w:rsidRDefault="004B5F56" w:rsidP="00EC6766">
      <w:pPr>
        <w:widowControl w:val="0"/>
        <w:numPr>
          <w:ilvl w:val="0"/>
          <w:numId w:val="5"/>
        </w:numPr>
        <w:autoSpaceDE w:val="0"/>
        <w:autoSpaceDN w:val="0"/>
        <w:adjustRightInd w:val="0"/>
        <w:spacing w:after="120"/>
        <w:ind w:left="0"/>
        <w:jc w:val="both"/>
        <w:rPr>
          <w:rFonts w:ascii="Century Gothic" w:hAnsi="Century Gothic"/>
          <w:sz w:val="22"/>
          <w:szCs w:val="22"/>
        </w:rPr>
      </w:pPr>
      <w:r w:rsidRPr="00EC6766">
        <w:rPr>
          <w:rFonts w:ascii="Century Gothic" w:hAnsi="Century Gothic"/>
          <w:sz w:val="22"/>
          <w:szCs w:val="22"/>
        </w:rPr>
        <w:t>V p</w:t>
      </w:r>
      <w:r w:rsidR="007D072B" w:rsidRPr="00EC6766">
        <w:rPr>
          <w:rFonts w:ascii="Century Gothic" w:hAnsi="Century Gothic"/>
          <w:sz w:val="22"/>
          <w:szCs w:val="22"/>
        </w:rPr>
        <w:t>řípadě provádění předmětu této S</w:t>
      </w:r>
      <w:r w:rsidRPr="00EC6766">
        <w:rPr>
          <w:rFonts w:ascii="Century Gothic" w:hAnsi="Century Gothic"/>
          <w:sz w:val="22"/>
          <w:szCs w:val="22"/>
        </w:rPr>
        <w:t>mlouvy subdodavateli</w:t>
      </w:r>
      <w:r w:rsidR="00CA739A" w:rsidRPr="00EC6766">
        <w:rPr>
          <w:rFonts w:ascii="Century Gothic" w:hAnsi="Century Gothic"/>
          <w:sz w:val="22"/>
          <w:szCs w:val="22"/>
        </w:rPr>
        <w:t>,</w:t>
      </w:r>
      <w:r w:rsidRPr="00EC6766">
        <w:rPr>
          <w:rFonts w:ascii="Century Gothic" w:hAnsi="Century Gothic"/>
          <w:sz w:val="22"/>
          <w:szCs w:val="22"/>
        </w:rPr>
        <w:t xml:space="preserve"> odpovídá za tyto části předmětu této </w:t>
      </w:r>
      <w:r w:rsidR="007D072B" w:rsidRPr="00EC6766">
        <w:rPr>
          <w:rFonts w:ascii="Century Gothic" w:hAnsi="Century Gothic"/>
          <w:sz w:val="22"/>
          <w:szCs w:val="22"/>
        </w:rPr>
        <w:t>S</w:t>
      </w:r>
      <w:r w:rsidRPr="00EC6766">
        <w:rPr>
          <w:rFonts w:ascii="Century Gothic" w:hAnsi="Century Gothic"/>
          <w:sz w:val="22"/>
          <w:szCs w:val="22"/>
        </w:rPr>
        <w:t xml:space="preserve">mlouvy </w:t>
      </w:r>
      <w:r w:rsidR="007D072B" w:rsidRPr="00EC6766">
        <w:rPr>
          <w:rFonts w:ascii="Century Gothic" w:hAnsi="Century Gothic"/>
          <w:sz w:val="22"/>
          <w:szCs w:val="22"/>
        </w:rPr>
        <w:t>D</w:t>
      </w:r>
      <w:r w:rsidRPr="00EC6766">
        <w:rPr>
          <w:rFonts w:ascii="Century Gothic" w:hAnsi="Century Gothic"/>
          <w:sz w:val="22"/>
          <w:szCs w:val="22"/>
        </w:rPr>
        <w:t xml:space="preserve">odavatel tak, jako by předmět této </w:t>
      </w:r>
      <w:r w:rsidR="00CA739A" w:rsidRPr="00EC6766">
        <w:rPr>
          <w:rFonts w:ascii="Century Gothic" w:hAnsi="Century Gothic"/>
          <w:sz w:val="22"/>
          <w:szCs w:val="22"/>
        </w:rPr>
        <w:t>S</w:t>
      </w:r>
      <w:r w:rsidRPr="00EC6766">
        <w:rPr>
          <w:rFonts w:ascii="Century Gothic" w:hAnsi="Century Gothic"/>
          <w:sz w:val="22"/>
          <w:szCs w:val="22"/>
        </w:rPr>
        <w:t xml:space="preserve">mlouvy prováděl sám. </w:t>
      </w:r>
    </w:p>
    <w:p w14:paraId="1A42B7C2" w14:textId="205CDAA1" w:rsidR="004B5F56" w:rsidRPr="00EC6766" w:rsidRDefault="004B5F56" w:rsidP="00EC6766">
      <w:pPr>
        <w:widowControl w:val="0"/>
        <w:numPr>
          <w:ilvl w:val="0"/>
          <w:numId w:val="5"/>
        </w:numPr>
        <w:autoSpaceDE w:val="0"/>
        <w:autoSpaceDN w:val="0"/>
        <w:adjustRightInd w:val="0"/>
        <w:spacing w:after="120"/>
        <w:ind w:left="0"/>
        <w:jc w:val="both"/>
        <w:rPr>
          <w:rFonts w:ascii="Century Gothic" w:hAnsi="Century Gothic"/>
          <w:sz w:val="22"/>
          <w:szCs w:val="22"/>
        </w:rPr>
      </w:pPr>
      <w:r w:rsidRPr="00EC6766">
        <w:rPr>
          <w:rFonts w:ascii="Century Gothic" w:hAnsi="Century Gothic"/>
          <w:sz w:val="22"/>
          <w:szCs w:val="22"/>
        </w:rPr>
        <w:t xml:space="preserve">Smluvní strany si ve smyslu ustanovení § 1765 odst. 2 a ust. § 2620 odst. 2 </w:t>
      </w:r>
      <w:r w:rsidR="00650BA3" w:rsidRPr="00EB0F81">
        <w:rPr>
          <w:rFonts w:ascii="Century Gothic" w:hAnsi="Century Gothic"/>
          <w:sz w:val="22"/>
          <w:szCs w:val="22"/>
        </w:rPr>
        <w:t>OZ</w:t>
      </w:r>
      <w:r w:rsidRPr="00EB0F81">
        <w:rPr>
          <w:rFonts w:ascii="Century Gothic" w:hAnsi="Century Gothic"/>
          <w:sz w:val="22"/>
          <w:szCs w:val="22"/>
        </w:rPr>
        <w:t xml:space="preserve"> </w:t>
      </w:r>
      <w:r w:rsidRPr="00EC6766">
        <w:rPr>
          <w:rFonts w:ascii="Century Gothic" w:hAnsi="Century Gothic"/>
          <w:sz w:val="22"/>
          <w:szCs w:val="22"/>
        </w:rPr>
        <w:t xml:space="preserve">ujednaly, že </w:t>
      </w:r>
      <w:r w:rsidR="007D072B" w:rsidRPr="00EC6766">
        <w:rPr>
          <w:rFonts w:ascii="Century Gothic" w:hAnsi="Century Gothic"/>
          <w:sz w:val="22"/>
          <w:szCs w:val="22"/>
        </w:rPr>
        <w:t>D</w:t>
      </w:r>
      <w:r w:rsidRPr="00EC6766">
        <w:rPr>
          <w:rFonts w:ascii="Century Gothic" w:hAnsi="Century Gothic"/>
          <w:sz w:val="22"/>
          <w:szCs w:val="22"/>
        </w:rPr>
        <w:t>odavatel na sebe přebírá nebezpečí změny okolností.</w:t>
      </w:r>
    </w:p>
    <w:p w14:paraId="0C90551D" w14:textId="0247FC3D" w:rsidR="00907514" w:rsidRPr="00EC6766" w:rsidRDefault="00907514" w:rsidP="00EC6766">
      <w:pPr>
        <w:widowControl w:val="0"/>
        <w:numPr>
          <w:ilvl w:val="0"/>
          <w:numId w:val="5"/>
        </w:numPr>
        <w:autoSpaceDE w:val="0"/>
        <w:autoSpaceDN w:val="0"/>
        <w:adjustRightInd w:val="0"/>
        <w:spacing w:after="120"/>
        <w:ind w:left="0"/>
        <w:jc w:val="both"/>
        <w:rPr>
          <w:rFonts w:ascii="Century Gothic" w:hAnsi="Century Gothic"/>
          <w:sz w:val="22"/>
          <w:szCs w:val="22"/>
        </w:rPr>
      </w:pPr>
      <w:r w:rsidRPr="00EC6766">
        <w:rPr>
          <w:rFonts w:ascii="Century Gothic" w:hAnsi="Century Gothic"/>
          <w:sz w:val="22"/>
          <w:szCs w:val="22"/>
        </w:rPr>
        <w:t xml:space="preserve">Všechny dodávky </w:t>
      </w:r>
      <w:r w:rsidR="004B0547" w:rsidRPr="00EC6766">
        <w:rPr>
          <w:rFonts w:ascii="Century Gothic" w:hAnsi="Century Gothic"/>
          <w:sz w:val="22"/>
          <w:szCs w:val="22"/>
        </w:rPr>
        <w:t xml:space="preserve">a služby </w:t>
      </w:r>
      <w:r w:rsidRPr="00EC6766">
        <w:rPr>
          <w:rFonts w:ascii="Century Gothic" w:hAnsi="Century Gothic"/>
          <w:sz w:val="22"/>
          <w:szCs w:val="22"/>
        </w:rPr>
        <w:t xml:space="preserve">musí být poskytnuty </w:t>
      </w:r>
      <w:r w:rsidR="007D072B" w:rsidRPr="00EC6766">
        <w:rPr>
          <w:rFonts w:ascii="Century Gothic" w:hAnsi="Century Gothic"/>
          <w:sz w:val="22"/>
          <w:szCs w:val="22"/>
        </w:rPr>
        <w:t>O</w:t>
      </w:r>
      <w:r w:rsidRPr="00EC6766">
        <w:rPr>
          <w:rFonts w:ascii="Century Gothic" w:hAnsi="Century Gothic"/>
          <w:sz w:val="22"/>
          <w:szCs w:val="22"/>
        </w:rPr>
        <w:t>bjednateli v požadovaném rozsah</w:t>
      </w:r>
      <w:r w:rsidR="007D072B" w:rsidRPr="00EC6766">
        <w:rPr>
          <w:rFonts w:ascii="Century Gothic" w:hAnsi="Century Gothic"/>
          <w:sz w:val="22"/>
          <w:szCs w:val="22"/>
        </w:rPr>
        <w:t>u, a to bez jakéhokoliv omezení.</w:t>
      </w:r>
      <w:r w:rsidRPr="00EC6766">
        <w:rPr>
          <w:rFonts w:ascii="Century Gothic" w:hAnsi="Century Gothic"/>
          <w:sz w:val="22"/>
          <w:szCs w:val="22"/>
        </w:rPr>
        <w:t xml:space="preserve"> </w:t>
      </w:r>
      <w:r w:rsidR="007D072B" w:rsidRPr="00EC6766">
        <w:rPr>
          <w:rFonts w:ascii="Century Gothic" w:hAnsi="Century Gothic"/>
          <w:sz w:val="22"/>
          <w:szCs w:val="22"/>
        </w:rPr>
        <w:t>D</w:t>
      </w:r>
      <w:r w:rsidRPr="00EC6766">
        <w:rPr>
          <w:rFonts w:ascii="Century Gothic" w:hAnsi="Century Gothic"/>
          <w:sz w:val="22"/>
          <w:szCs w:val="22"/>
        </w:rPr>
        <w:t xml:space="preserve">odavatel nebude oprávněn doúčtovat </w:t>
      </w:r>
      <w:r w:rsidR="007D072B" w:rsidRPr="00EC6766">
        <w:rPr>
          <w:rFonts w:ascii="Century Gothic" w:hAnsi="Century Gothic"/>
          <w:sz w:val="22"/>
          <w:szCs w:val="22"/>
        </w:rPr>
        <w:t>O</w:t>
      </w:r>
      <w:r w:rsidRPr="00EC6766">
        <w:rPr>
          <w:rFonts w:ascii="Century Gothic" w:hAnsi="Century Gothic"/>
          <w:sz w:val="22"/>
          <w:szCs w:val="22"/>
        </w:rPr>
        <w:t xml:space="preserve">bjednateli jakékoli dodatečné práce, služby či dodávky, které budou nezbytné pro řádné splnění dílčího předmětu </w:t>
      </w:r>
      <w:r w:rsidR="00D74222" w:rsidRPr="00EC6766">
        <w:rPr>
          <w:rFonts w:ascii="Century Gothic" w:hAnsi="Century Gothic"/>
          <w:sz w:val="22"/>
          <w:szCs w:val="22"/>
        </w:rPr>
        <w:t>S</w:t>
      </w:r>
      <w:r w:rsidRPr="00EC6766">
        <w:rPr>
          <w:rFonts w:ascii="Century Gothic" w:hAnsi="Century Gothic"/>
          <w:sz w:val="22"/>
          <w:szCs w:val="22"/>
        </w:rPr>
        <w:t xml:space="preserve">mlouvy, a to např. i z důvodu, že </w:t>
      </w:r>
      <w:r w:rsidR="007D072B" w:rsidRPr="00EC6766">
        <w:rPr>
          <w:rFonts w:ascii="Century Gothic" w:hAnsi="Century Gothic"/>
          <w:sz w:val="22"/>
          <w:szCs w:val="22"/>
        </w:rPr>
        <w:t>D</w:t>
      </w:r>
      <w:r w:rsidRPr="00EC6766">
        <w:rPr>
          <w:rFonts w:ascii="Century Gothic" w:hAnsi="Century Gothic"/>
          <w:sz w:val="22"/>
          <w:szCs w:val="22"/>
        </w:rPr>
        <w:t xml:space="preserve">odavatel chybně odhadl nabídkovou (smluvní) cenu. </w:t>
      </w:r>
    </w:p>
    <w:p w14:paraId="181DDF87" w14:textId="74C213A7" w:rsidR="00907514" w:rsidRPr="00EC6766" w:rsidRDefault="00907514" w:rsidP="00EC6766">
      <w:pPr>
        <w:widowControl w:val="0"/>
        <w:numPr>
          <w:ilvl w:val="0"/>
          <w:numId w:val="5"/>
        </w:numPr>
        <w:autoSpaceDE w:val="0"/>
        <w:autoSpaceDN w:val="0"/>
        <w:adjustRightInd w:val="0"/>
        <w:spacing w:after="120"/>
        <w:ind w:left="0" w:hanging="425"/>
        <w:jc w:val="both"/>
        <w:rPr>
          <w:rFonts w:ascii="Century Gothic" w:hAnsi="Century Gothic"/>
          <w:sz w:val="22"/>
          <w:szCs w:val="22"/>
        </w:rPr>
      </w:pPr>
      <w:r w:rsidRPr="00EC6766">
        <w:rPr>
          <w:rFonts w:ascii="Century Gothic" w:hAnsi="Century Gothic"/>
          <w:sz w:val="22"/>
          <w:szCs w:val="22"/>
        </w:rPr>
        <w:t xml:space="preserve">Veškeré činnosti je </w:t>
      </w:r>
      <w:r w:rsidR="009A24D7" w:rsidRPr="00EC6766">
        <w:rPr>
          <w:rFonts w:ascii="Century Gothic" w:hAnsi="Century Gothic"/>
          <w:sz w:val="22"/>
          <w:szCs w:val="22"/>
        </w:rPr>
        <w:t>D</w:t>
      </w:r>
      <w:r w:rsidRPr="00EC6766">
        <w:rPr>
          <w:rFonts w:ascii="Century Gothic" w:hAnsi="Century Gothic"/>
          <w:sz w:val="22"/>
          <w:szCs w:val="22"/>
        </w:rPr>
        <w:t>odavatel povinen provádět s náležitou péčí a odbornou způsobilostí. Všechn</w:t>
      </w:r>
      <w:r w:rsidR="00EC2FAF" w:rsidRPr="00EC6766">
        <w:rPr>
          <w:rFonts w:ascii="Century Gothic" w:hAnsi="Century Gothic"/>
          <w:sz w:val="22"/>
          <w:szCs w:val="22"/>
        </w:rPr>
        <w:t xml:space="preserve">a plnění </w:t>
      </w:r>
      <w:r w:rsidRPr="00EC6766">
        <w:rPr>
          <w:rFonts w:ascii="Century Gothic" w:hAnsi="Century Gothic"/>
          <w:sz w:val="22"/>
          <w:szCs w:val="22"/>
        </w:rPr>
        <w:t>musí být poskytnut</w:t>
      </w:r>
      <w:r w:rsidR="00EC2FAF" w:rsidRPr="00EC6766">
        <w:rPr>
          <w:rFonts w:ascii="Century Gothic" w:hAnsi="Century Gothic"/>
          <w:sz w:val="22"/>
          <w:szCs w:val="22"/>
        </w:rPr>
        <w:t>a</w:t>
      </w:r>
      <w:r w:rsidRPr="00EC6766">
        <w:rPr>
          <w:rFonts w:ascii="Century Gothic" w:hAnsi="Century Gothic"/>
          <w:sz w:val="22"/>
          <w:szCs w:val="22"/>
        </w:rPr>
        <w:t xml:space="preserve"> v požadovaném rozsahu, a to bez jakéhokoliv omezení.</w:t>
      </w:r>
      <w:r w:rsidR="004B5F56" w:rsidRPr="00EC6766">
        <w:rPr>
          <w:rFonts w:ascii="Century Gothic" w:hAnsi="Century Gothic"/>
          <w:sz w:val="22"/>
          <w:szCs w:val="22"/>
        </w:rPr>
        <w:t xml:space="preserve"> </w:t>
      </w:r>
      <w:r w:rsidR="004B0547" w:rsidRPr="00EC6766">
        <w:rPr>
          <w:rFonts w:ascii="Century Gothic" w:hAnsi="Century Gothic"/>
          <w:sz w:val="22"/>
          <w:szCs w:val="22"/>
        </w:rPr>
        <w:t xml:space="preserve">Dodavatel podpisem této </w:t>
      </w:r>
      <w:r w:rsidR="009A24D7" w:rsidRPr="00EC6766">
        <w:rPr>
          <w:rFonts w:ascii="Century Gothic" w:hAnsi="Century Gothic"/>
          <w:sz w:val="22"/>
          <w:szCs w:val="22"/>
        </w:rPr>
        <w:t>S</w:t>
      </w:r>
      <w:r w:rsidR="004B0547" w:rsidRPr="00EC6766">
        <w:rPr>
          <w:rFonts w:ascii="Century Gothic" w:hAnsi="Century Gothic"/>
          <w:sz w:val="22"/>
          <w:szCs w:val="22"/>
        </w:rPr>
        <w:t xml:space="preserve">mlouvy deklaruje, že disponuje dostatečnou odbornou způsobilostí ke splnění dílčího i celého předmětu </w:t>
      </w:r>
      <w:r w:rsidR="00CA739A" w:rsidRPr="00EC6766">
        <w:rPr>
          <w:rFonts w:ascii="Century Gothic" w:hAnsi="Century Gothic"/>
          <w:sz w:val="22"/>
          <w:szCs w:val="22"/>
        </w:rPr>
        <w:t>S</w:t>
      </w:r>
      <w:r w:rsidR="004B0547" w:rsidRPr="00EC6766">
        <w:rPr>
          <w:rFonts w:ascii="Century Gothic" w:hAnsi="Century Gothic"/>
          <w:sz w:val="22"/>
          <w:szCs w:val="22"/>
        </w:rPr>
        <w:t>mlouvy.</w:t>
      </w:r>
    </w:p>
    <w:p w14:paraId="380966E9" w14:textId="2A58342C" w:rsidR="00907514" w:rsidRPr="00EC6766" w:rsidRDefault="00907514" w:rsidP="00EC6766">
      <w:pPr>
        <w:widowControl w:val="0"/>
        <w:numPr>
          <w:ilvl w:val="0"/>
          <w:numId w:val="5"/>
        </w:numPr>
        <w:autoSpaceDE w:val="0"/>
        <w:autoSpaceDN w:val="0"/>
        <w:adjustRightInd w:val="0"/>
        <w:ind w:left="0" w:hanging="426"/>
        <w:contextualSpacing/>
        <w:jc w:val="both"/>
        <w:rPr>
          <w:rFonts w:ascii="Century Gothic" w:hAnsi="Century Gothic"/>
          <w:sz w:val="22"/>
          <w:szCs w:val="22"/>
        </w:rPr>
      </w:pPr>
      <w:r w:rsidRPr="00EC6766">
        <w:rPr>
          <w:rFonts w:ascii="Century Gothic" w:hAnsi="Century Gothic"/>
          <w:sz w:val="22"/>
          <w:szCs w:val="22"/>
        </w:rPr>
        <w:t xml:space="preserve">Dodavatel odpovídá za všechny škody vzniklé jeho činností při plnění předmětu </w:t>
      </w:r>
      <w:r w:rsidR="00CA739A" w:rsidRPr="00EC6766">
        <w:rPr>
          <w:rFonts w:ascii="Century Gothic" w:hAnsi="Century Gothic"/>
          <w:sz w:val="22"/>
          <w:szCs w:val="22"/>
        </w:rPr>
        <w:t>S</w:t>
      </w:r>
      <w:r w:rsidRPr="00EC6766">
        <w:rPr>
          <w:rFonts w:ascii="Century Gothic" w:hAnsi="Century Gothic"/>
          <w:sz w:val="22"/>
          <w:szCs w:val="22"/>
        </w:rPr>
        <w:t>mlouvy.</w:t>
      </w:r>
    </w:p>
    <w:p w14:paraId="4FBBC672" w14:textId="18E32FC9" w:rsidR="009A24D7" w:rsidRPr="00EC6766" w:rsidRDefault="009A24D7" w:rsidP="00EC6766">
      <w:pPr>
        <w:widowControl w:val="0"/>
        <w:autoSpaceDE w:val="0"/>
        <w:autoSpaceDN w:val="0"/>
        <w:adjustRightInd w:val="0"/>
        <w:contextualSpacing/>
        <w:jc w:val="both"/>
        <w:rPr>
          <w:rFonts w:ascii="Century Gothic" w:hAnsi="Century Gothic"/>
          <w:sz w:val="22"/>
          <w:szCs w:val="22"/>
        </w:rPr>
      </w:pPr>
    </w:p>
    <w:p w14:paraId="1BE794BB" w14:textId="514DB9BD" w:rsidR="00907514" w:rsidRPr="00EC6766" w:rsidRDefault="00907514" w:rsidP="00EC6766">
      <w:pPr>
        <w:widowControl w:val="0"/>
        <w:autoSpaceDE w:val="0"/>
        <w:autoSpaceDN w:val="0"/>
        <w:adjustRightInd w:val="0"/>
        <w:jc w:val="both"/>
        <w:rPr>
          <w:rFonts w:ascii="Century Gothic" w:hAnsi="Century Gothic"/>
          <w:b/>
          <w:sz w:val="22"/>
          <w:szCs w:val="22"/>
        </w:rPr>
      </w:pPr>
      <w:r w:rsidRPr="00EC6766">
        <w:rPr>
          <w:rFonts w:ascii="Century Gothic" w:hAnsi="Century Gothic"/>
          <w:b/>
          <w:sz w:val="22"/>
          <w:szCs w:val="22"/>
        </w:rPr>
        <w:t>VI.</w:t>
      </w:r>
    </w:p>
    <w:p w14:paraId="1E4189A0" w14:textId="77777777" w:rsidR="00907514" w:rsidRPr="00EC6766" w:rsidRDefault="00AE366C" w:rsidP="00EC6766">
      <w:pPr>
        <w:widowControl w:val="0"/>
        <w:autoSpaceDE w:val="0"/>
        <w:autoSpaceDN w:val="0"/>
        <w:adjustRightInd w:val="0"/>
        <w:jc w:val="both"/>
        <w:rPr>
          <w:rFonts w:ascii="Century Gothic" w:hAnsi="Century Gothic"/>
          <w:b/>
          <w:sz w:val="22"/>
          <w:szCs w:val="22"/>
          <w:u w:val="single"/>
        </w:rPr>
      </w:pPr>
      <w:r w:rsidRPr="00EC6766">
        <w:rPr>
          <w:rFonts w:ascii="Century Gothic" w:hAnsi="Century Gothic"/>
          <w:b/>
          <w:sz w:val="22"/>
          <w:szCs w:val="22"/>
          <w:u w:val="single"/>
        </w:rPr>
        <w:t>Mlčenlivost</w:t>
      </w:r>
    </w:p>
    <w:p w14:paraId="534981BC" w14:textId="77777777" w:rsidR="00907514" w:rsidRPr="00EC6766" w:rsidRDefault="00907514" w:rsidP="00EC6766">
      <w:pPr>
        <w:ind w:left="360"/>
        <w:jc w:val="both"/>
        <w:rPr>
          <w:rFonts w:ascii="Century Gothic" w:hAnsi="Century Gothic"/>
          <w:sz w:val="22"/>
          <w:szCs w:val="22"/>
        </w:rPr>
      </w:pPr>
    </w:p>
    <w:p w14:paraId="4602F57E" w14:textId="16C0E217" w:rsidR="00AE366C" w:rsidRPr="00EC6766" w:rsidRDefault="00AE366C" w:rsidP="00EC6766">
      <w:pPr>
        <w:pStyle w:val="Odstavecseseznamem"/>
        <w:numPr>
          <w:ilvl w:val="1"/>
          <w:numId w:val="9"/>
        </w:numPr>
        <w:spacing w:after="120"/>
        <w:ind w:left="0"/>
        <w:jc w:val="both"/>
        <w:rPr>
          <w:rFonts w:ascii="Century Gothic" w:hAnsi="Century Gothic"/>
          <w:bCs/>
          <w:sz w:val="22"/>
          <w:szCs w:val="22"/>
        </w:rPr>
      </w:pPr>
      <w:r w:rsidRPr="00EC6766">
        <w:rPr>
          <w:rFonts w:ascii="Century Gothic" w:hAnsi="Century Gothic"/>
          <w:bCs/>
          <w:sz w:val="22"/>
          <w:szCs w:val="22"/>
        </w:rPr>
        <w:t xml:space="preserve">Není-li dále stanoveno jinak, je </w:t>
      </w:r>
      <w:r w:rsidR="009A24D7" w:rsidRPr="00EC6766">
        <w:rPr>
          <w:rFonts w:ascii="Century Gothic" w:hAnsi="Century Gothic"/>
          <w:bCs/>
          <w:sz w:val="22"/>
          <w:szCs w:val="22"/>
        </w:rPr>
        <w:t>D</w:t>
      </w:r>
      <w:r w:rsidRPr="00EC6766">
        <w:rPr>
          <w:rFonts w:ascii="Century Gothic" w:hAnsi="Century Gothic"/>
          <w:bCs/>
          <w:sz w:val="22"/>
          <w:szCs w:val="22"/>
        </w:rPr>
        <w:t xml:space="preserve">odavatel povinen během plnění této </w:t>
      </w:r>
      <w:r w:rsidR="009A24D7" w:rsidRPr="00EC6766">
        <w:rPr>
          <w:rFonts w:ascii="Century Gothic" w:hAnsi="Century Gothic"/>
          <w:bCs/>
          <w:sz w:val="22"/>
          <w:szCs w:val="22"/>
        </w:rPr>
        <w:t>S</w:t>
      </w:r>
      <w:r w:rsidRPr="00EC6766">
        <w:rPr>
          <w:rFonts w:ascii="Century Gothic" w:hAnsi="Century Gothic"/>
          <w:bCs/>
          <w:sz w:val="22"/>
          <w:szCs w:val="22"/>
        </w:rPr>
        <w:t xml:space="preserve">mlouvy i po uplynutí doby, na kterou je tato </w:t>
      </w:r>
      <w:r w:rsidR="009A24D7" w:rsidRPr="00EC6766">
        <w:rPr>
          <w:rFonts w:ascii="Century Gothic" w:hAnsi="Century Gothic"/>
          <w:bCs/>
          <w:sz w:val="22"/>
          <w:szCs w:val="22"/>
        </w:rPr>
        <w:t>S</w:t>
      </w:r>
      <w:r w:rsidRPr="00EC6766">
        <w:rPr>
          <w:rFonts w:ascii="Century Gothic" w:hAnsi="Century Gothic"/>
          <w:bCs/>
          <w:sz w:val="22"/>
          <w:szCs w:val="22"/>
        </w:rPr>
        <w:t xml:space="preserve">mlouva uzavřena, zachovávat mlčenlivost o všech skutečnostech, o kterých se dozví v souvislosti s  plněním této </w:t>
      </w:r>
      <w:r w:rsidR="009A24D7" w:rsidRPr="00EC6766">
        <w:rPr>
          <w:rFonts w:ascii="Century Gothic" w:hAnsi="Century Gothic"/>
          <w:bCs/>
          <w:sz w:val="22"/>
          <w:szCs w:val="22"/>
        </w:rPr>
        <w:t>S</w:t>
      </w:r>
      <w:r w:rsidRPr="00EC6766">
        <w:rPr>
          <w:rFonts w:ascii="Century Gothic" w:hAnsi="Century Gothic"/>
          <w:bCs/>
          <w:sz w:val="22"/>
          <w:szCs w:val="22"/>
        </w:rPr>
        <w:t xml:space="preserve">mlouvy, zejména o skutečnostech majících charakter obchodního tajemství </w:t>
      </w:r>
      <w:r w:rsidR="009A24D7" w:rsidRPr="00EC6766">
        <w:rPr>
          <w:rFonts w:ascii="Century Gothic" w:hAnsi="Century Gothic"/>
          <w:bCs/>
          <w:sz w:val="22"/>
          <w:szCs w:val="22"/>
        </w:rPr>
        <w:t>O</w:t>
      </w:r>
      <w:r w:rsidRPr="00EC6766">
        <w:rPr>
          <w:rFonts w:ascii="Century Gothic" w:hAnsi="Century Gothic"/>
          <w:bCs/>
          <w:sz w:val="22"/>
          <w:szCs w:val="22"/>
        </w:rPr>
        <w:t xml:space="preserve">bjednatele, dále informace a skutečnosti, jejichž uveřejnění navenek by se mohlo dotknout zájmů nebo dobrého jména </w:t>
      </w:r>
      <w:r w:rsidR="009A24D7" w:rsidRPr="00EC6766">
        <w:rPr>
          <w:rFonts w:ascii="Century Gothic" w:hAnsi="Century Gothic"/>
          <w:bCs/>
          <w:sz w:val="22"/>
          <w:szCs w:val="22"/>
        </w:rPr>
        <w:t>O</w:t>
      </w:r>
      <w:r w:rsidRPr="00EC6766">
        <w:rPr>
          <w:rFonts w:ascii="Century Gothic" w:hAnsi="Century Gothic"/>
          <w:bCs/>
          <w:sz w:val="22"/>
          <w:szCs w:val="22"/>
        </w:rPr>
        <w:t xml:space="preserve">bjednatele. Této povinnosti může </w:t>
      </w:r>
      <w:r w:rsidR="009A24D7" w:rsidRPr="00EC6766">
        <w:rPr>
          <w:rFonts w:ascii="Century Gothic" w:hAnsi="Century Gothic"/>
          <w:bCs/>
          <w:sz w:val="22"/>
          <w:szCs w:val="22"/>
        </w:rPr>
        <w:t>D</w:t>
      </w:r>
      <w:r w:rsidRPr="00EC6766">
        <w:rPr>
          <w:rFonts w:ascii="Century Gothic" w:hAnsi="Century Gothic"/>
          <w:bCs/>
          <w:sz w:val="22"/>
          <w:szCs w:val="22"/>
        </w:rPr>
        <w:t xml:space="preserve">odavatele zprostit pouze předem a písemně </w:t>
      </w:r>
      <w:r w:rsidR="009A24D7" w:rsidRPr="00EC6766">
        <w:rPr>
          <w:rFonts w:ascii="Century Gothic" w:hAnsi="Century Gothic"/>
          <w:bCs/>
          <w:sz w:val="22"/>
          <w:szCs w:val="22"/>
        </w:rPr>
        <w:t>O</w:t>
      </w:r>
      <w:r w:rsidRPr="00EC6766">
        <w:rPr>
          <w:rFonts w:ascii="Century Gothic" w:hAnsi="Century Gothic"/>
          <w:bCs/>
          <w:sz w:val="22"/>
          <w:szCs w:val="22"/>
        </w:rPr>
        <w:t xml:space="preserve">bjednatel. </w:t>
      </w:r>
    </w:p>
    <w:p w14:paraId="7A90C7B3" w14:textId="7ADF4FE4" w:rsidR="00AE366C" w:rsidRPr="00EC6766" w:rsidRDefault="00AE366C" w:rsidP="00650BA3">
      <w:pPr>
        <w:numPr>
          <w:ilvl w:val="1"/>
          <w:numId w:val="9"/>
        </w:numPr>
        <w:spacing w:after="120"/>
        <w:ind w:left="0"/>
        <w:jc w:val="both"/>
        <w:rPr>
          <w:rFonts w:ascii="Century Gothic" w:hAnsi="Century Gothic"/>
          <w:bCs/>
          <w:sz w:val="22"/>
          <w:szCs w:val="22"/>
        </w:rPr>
      </w:pPr>
      <w:r w:rsidRPr="00EC6766">
        <w:rPr>
          <w:rFonts w:ascii="Century Gothic" w:hAnsi="Century Gothic"/>
          <w:bCs/>
          <w:sz w:val="22"/>
          <w:szCs w:val="22"/>
        </w:rPr>
        <w:lastRenderedPageBreak/>
        <w:t>Dodavatel</w:t>
      </w:r>
      <w:r w:rsidRPr="00EC6766">
        <w:rPr>
          <w:rFonts w:ascii="Century Gothic" w:hAnsi="Century Gothic"/>
          <w:sz w:val="22"/>
          <w:szCs w:val="22"/>
        </w:rPr>
        <w:t xml:space="preserve"> se zavazuje, pokud v souvislosti s realizací této </w:t>
      </w:r>
      <w:r w:rsidR="007A002E" w:rsidRPr="00EC6766">
        <w:rPr>
          <w:rFonts w:ascii="Century Gothic" w:hAnsi="Century Gothic"/>
          <w:sz w:val="22"/>
          <w:szCs w:val="22"/>
        </w:rPr>
        <w:t>S</w:t>
      </w:r>
      <w:r w:rsidRPr="00EC6766">
        <w:rPr>
          <w:rFonts w:ascii="Century Gothic" w:hAnsi="Century Gothic"/>
          <w:sz w:val="22"/>
          <w:szCs w:val="22"/>
        </w:rPr>
        <w:t xml:space="preserve">mlouvy přijde on, jeho pověření zaměstnanci nebo osoby, které oprávněně pověřil prováděním povinností dle této </w:t>
      </w:r>
      <w:r w:rsidR="007A002E" w:rsidRPr="00EC6766">
        <w:rPr>
          <w:rFonts w:ascii="Century Gothic" w:hAnsi="Century Gothic"/>
          <w:sz w:val="22"/>
          <w:szCs w:val="22"/>
        </w:rPr>
        <w:t>S</w:t>
      </w:r>
      <w:r w:rsidRPr="00EC6766">
        <w:rPr>
          <w:rFonts w:ascii="Century Gothic" w:hAnsi="Century Gothic"/>
          <w:sz w:val="22"/>
          <w:szCs w:val="22"/>
        </w:rPr>
        <w:t xml:space="preserve">mlouvy do styku s osobními nebo citlivými údaji ve smyslu zákona č. 101/2000 Sb., o ochraně osobních údajů, ve znění pozdějších </w:t>
      </w:r>
      <w:r w:rsidRPr="00EB0F81">
        <w:rPr>
          <w:rFonts w:ascii="Century Gothic" w:hAnsi="Century Gothic"/>
          <w:sz w:val="22"/>
          <w:szCs w:val="22"/>
        </w:rPr>
        <w:t>předpisů</w:t>
      </w:r>
      <w:r w:rsidR="003C2E9E" w:rsidRPr="00EB0F81">
        <w:rPr>
          <w:rFonts w:ascii="Century Gothic" w:hAnsi="Century Gothic"/>
          <w:sz w:val="22"/>
          <w:szCs w:val="22"/>
        </w:rPr>
        <w:t xml:space="preserve"> </w:t>
      </w:r>
      <w:r w:rsidR="00650BA3" w:rsidRPr="00EB0F81">
        <w:rPr>
          <w:rFonts w:ascii="Century Gothic" w:hAnsi="Century Gothic"/>
          <w:sz w:val="22"/>
          <w:szCs w:val="22"/>
        </w:rPr>
        <w:t>a NAŘÍZENÍ EVROPSKÉHO PARLAMENTU A RADY (EU) 2016/679, ve znění pozdějších předpisů (dále jen “GDPR”), učiní veškerá opatření, aby nedošlo k neoprávněnému nebo nahodilému přístupu k těmto údajům, k jejich změně, zničení či ztrátě, neoprávněným přenosům, k jejich jinému neoprávněnému zpracování, jakož aby i jinak neporušily Předpisy GDPR.</w:t>
      </w:r>
      <w:r w:rsidRPr="00EB0F81">
        <w:rPr>
          <w:rFonts w:ascii="Century Gothic" w:hAnsi="Century Gothic"/>
          <w:sz w:val="22"/>
          <w:szCs w:val="22"/>
        </w:rPr>
        <w:t xml:space="preserve"> Dodavatel je </w:t>
      </w:r>
      <w:r w:rsidRPr="00EC6766">
        <w:rPr>
          <w:rFonts w:ascii="Century Gothic" w:hAnsi="Century Gothic"/>
          <w:sz w:val="22"/>
          <w:szCs w:val="22"/>
        </w:rPr>
        <w:t xml:space="preserve">povinen zachovávat mlčenlivost o osobních údajích a o bezpečnostních opatřeních, jejichž zveřejnění by ohrozilo zabezpečení osobních údajů. Povinnost mlčenlivosti trvá i po ukončení této </w:t>
      </w:r>
      <w:r w:rsidR="007A002E" w:rsidRPr="00EC6766">
        <w:rPr>
          <w:rFonts w:ascii="Century Gothic" w:hAnsi="Century Gothic"/>
          <w:sz w:val="22"/>
          <w:szCs w:val="22"/>
        </w:rPr>
        <w:t>S</w:t>
      </w:r>
      <w:r w:rsidRPr="00EC6766">
        <w:rPr>
          <w:rFonts w:ascii="Century Gothic" w:hAnsi="Century Gothic"/>
          <w:sz w:val="22"/>
          <w:szCs w:val="22"/>
        </w:rPr>
        <w:t>mlouvy.</w:t>
      </w:r>
    </w:p>
    <w:p w14:paraId="1F4A1192" w14:textId="2313AAC5" w:rsidR="00AE366C" w:rsidRPr="00EC6766" w:rsidRDefault="00AE366C" w:rsidP="00EC6766">
      <w:pPr>
        <w:numPr>
          <w:ilvl w:val="1"/>
          <w:numId w:val="9"/>
        </w:numPr>
        <w:spacing w:after="120"/>
        <w:ind w:left="0" w:hanging="426"/>
        <w:jc w:val="both"/>
        <w:rPr>
          <w:rFonts w:ascii="Century Gothic" w:hAnsi="Century Gothic"/>
          <w:bCs/>
          <w:sz w:val="22"/>
          <w:szCs w:val="22"/>
        </w:rPr>
      </w:pPr>
      <w:r w:rsidRPr="00EC6766">
        <w:rPr>
          <w:rFonts w:ascii="Century Gothic" w:hAnsi="Century Gothic"/>
          <w:bCs/>
          <w:sz w:val="22"/>
          <w:szCs w:val="22"/>
        </w:rPr>
        <w:t>Povinnost</w:t>
      </w:r>
      <w:r w:rsidRPr="00EC6766">
        <w:rPr>
          <w:rFonts w:ascii="Century Gothic" w:hAnsi="Century Gothic"/>
          <w:sz w:val="22"/>
          <w:szCs w:val="22"/>
        </w:rPr>
        <w:t xml:space="preserve"> mlčenlivosti a závazek k ochraně informací dle čl. VI.</w:t>
      </w:r>
      <w:r w:rsidR="004B0547" w:rsidRPr="00EC6766">
        <w:rPr>
          <w:rFonts w:ascii="Century Gothic" w:hAnsi="Century Gothic"/>
          <w:sz w:val="22"/>
          <w:szCs w:val="22"/>
        </w:rPr>
        <w:t xml:space="preserve"> odst. </w:t>
      </w:r>
      <w:r w:rsidRPr="00EC6766">
        <w:rPr>
          <w:rFonts w:ascii="Century Gothic" w:hAnsi="Century Gothic"/>
          <w:sz w:val="22"/>
          <w:szCs w:val="22"/>
        </w:rPr>
        <w:t>1. a 2. se nevztahuje na:</w:t>
      </w:r>
    </w:p>
    <w:p w14:paraId="7790C4F5" w14:textId="05E8F0E8" w:rsidR="00AE366C" w:rsidRPr="00EC6766" w:rsidRDefault="00AE366C" w:rsidP="00650BA3">
      <w:pPr>
        <w:numPr>
          <w:ilvl w:val="0"/>
          <w:numId w:val="18"/>
        </w:numPr>
        <w:spacing w:after="120"/>
        <w:ind w:left="426"/>
        <w:contextualSpacing/>
        <w:jc w:val="both"/>
        <w:rPr>
          <w:rFonts w:ascii="Century Gothic" w:hAnsi="Century Gothic"/>
          <w:sz w:val="22"/>
          <w:szCs w:val="22"/>
        </w:rPr>
      </w:pPr>
      <w:r w:rsidRPr="00EC6766">
        <w:rPr>
          <w:rFonts w:ascii="Century Gothic" w:hAnsi="Century Gothic"/>
          <w:sz w:val="22"/>
          <w:szCs w:val="22"/>
        </w:rPr>
        <w:t>informace, které se staly veřejně přístupnými, pokud se tak nestalo porušením povinnosti jejich ochrany</w:t>
      </w:r>
      <w:r w:rsidR="007A002E" w:rsidRPr="00EC6766">
        <w:rPr>
          <w:rFonts w:ascii="Century Gothic" w:hAnsi="Century Gothic"/>
          <w:sz w:val="22"/>
          <w:szCs w:val="22"/>
        </w:rPr>
        <w:t>;</w:t>
      </w:r>
    </w:p>
    <w:p w14:paraId="07E0F0AE" w14:textId="09A2856C" w:rsidR="00AE366C" w:rsidRPr="00EC6766" w:rsidRDefault="00AE366C" w:rsidP="00650BA3">
      <w:pPr>
        <w:numPr>
          <w:ilvl w:val="0"/>
          <w:numId w:val="18"/>
        </w:numPr>
        <w:spacing w:after="120"/>
        <w:ind w:left="426"/>
        <w:contextualSpacing/>
        <w:jc w:val="both"/>
        <w:rPr>
          <w:rFonts w:ascii="Century Gothic" w:hAnsi="Century Gothic"/>
          <w:sz w:val="22"/>
          <w:szCs w:val="22"/>
        </w:rPr>
      </w:pPr>
      <w:r w:rsidRPr="00EC6766">
        <w:rPr>
          <w:rFonts w:ascii="Century Gothic" w:hAnsi="Century Gothic"/>
          <w:sz w:val="22"/>
          <w:szCs w:val="22"/>
        </w:rPr>
        <w:t xml:space="preserve">informace poskytnuté zaměstnancům, statutárním orgánům, jejich členům či prokuristům </w:t>
      </w:r>
      <w:r w:rsidR="009A24D7" w:rsidRPr="00EC6766">
        <w:rPr>
          <w:rFonts w:ascii="Century Gothic" w:hAnsi="Century Gothic"/>
          <w:sz w:val="22"/>
          <w:szCs w:val="22"/>
        </w:rPr>
        <w:t>D</w:t>
      </w:r>
      <w:r w:rsidRPr="00EC6766">
        <w:rPr>
          <w:rFonts w:ascii="Century Gothic" w:hAnsi="Century Gothic"/>
          <w:sz w:val="22"/>
          <w:szCs w:val="22"/>
        </w:rPr>
        <w:t xml:space="preserve">odavatele a jeho subdodavatelům podílejícím se na plnění dle této </w:t>
      </w:r>
      <w:r w:rsidR="009A24D7" w:rsidRPr="00EC6766">
        <w:rPr>
          <w:rFonts w:ascii="Century Gothic" w:hAnsi="Century Gothic"/>
          <w:sz w:val="22"/>
          <w:szCs w:val="22"/>
        </w:rPr>
        <w:t>S</w:t>
      </w:r>
      <w:r w:rsidRPr="00EC6766">
        <w:rPr>
          <w:rFonts w:ascii="Century Gothic" w:hAnsi="Century Gothic"/>
          <w:sz w:val="22"/>
          <w:szCs w:val="22"/>
        </w:rPr>
        <w:t xml:space="preserve">mlouvy, a to v rozsahu nezbytně nutném pro řádné plnění této </w:t>
      </w:r>
      <w:r w:rsidR="009A24D7" w:rsidRPr="00EC6766">
        <w:rPr>
          <w:rFonts w:ascii="Century Gothic" w:hAnsi="Century Gothic"/>
          <w:sz w:val="22"/>
          <w:szCs w:val="22"/>
        </w:rPr>
        <w:t>S</w:t>
      </w:r>
      <w:r w:rsidRPr="00EC6766">
        <w:rPr>
          <w:rFonts w:ascii="Century Gothic" w:hAnsi="Century Gothic"/>
          <w:sz w:val="22"/>
          <w:szCs w:val="22"/>
        </w:rPr>
        <w:t xml:space="preserve">mlouvy těmito osobami, a dále svým právním zástupcům a daňovým poradcům; v takovém případě je </w:t>
      </w:r>
      <w:r w:rsidR="009A24D7" w:rsidRPr="00EC6766">
        <w:rPr>
          <w:rFonts w:ascii="Century Gothic" w:hAnsi="Century Gothic"/>
          <w:sz w:val="22"/>
          <w:szCs w:val="22"/>
        </w:rPr>
        <w:t>D</w:t>
      </w:r>
      <w:r w:rsidRPr="00EC6766">
        <w:rPr>
          <w:rFonts w:ascii="Century Gothic" w:hAnsi="Century Gothic"/>
          <w:sz w:val="22"/>
          <w:szCs w:val="22"/>
        </w:rPr>
        <w:t>odavatel povinen zabezpečit povinnost těchto osob zachovávat mlčenlivost vůči třetím osobám v rozsahu poskytnutých informací</w:t>
      </w:r>
      <w:r w:rsidR="007A002E" w:rsidRPr="00EC6766">
        <w:rPr>
          <w:rFonts w:ascii="Century Gothic" w:hAnsi="Century Gothic"/>
          <w:sz w:val="22"/>
          <w:szCs w:val="22"/>
        </w:rPr>
        <w:t>;</w:t>
      </w:r>
    </w:p>
    <w:p w14:paraId="5B7DF87C" w14:textId="77777777" w:rsidR="00AE366C" w:rsidRPr="00EC6766" w:rsidRDefault="00AE366C" w:rsidP="00650BA3">
      <w:pPr>
        <w:numPr>
          <w:ilvl w:val="0"/>
          <w:numId w:val="18"/>
        </w:numPr>
        <w:spacing w:after="120"/>
        <w:ind w:left="426"/>
        <w:contextualSpacing/>
        <w:jc w:val="both"/>
        <w:rPr>
          <w:rFonts w:ascii="Century Gothic" w:hAnsi="Century Gothic"/>
          <w:sz w:val="22"/>
          <w:szCs w:val="22"/>
        </w:rPr>
      </w:pPr>
      <w:r w:rsidRPr="00EC6766">
        <w:rPr>
          <w:rFonts w:ascii="Century Gothic" w:hAnsi="Century Gothic"/>
          <w:sz w:val="22"/>
          <w:szCs w:val="22"/>
        </w:rPr>
        <w:t>informace, u kterých povinnost jejich zpřístupnění ukládá právní předpis.</w:t>
      </w:r>
    </w:p>
    <w:p w14:paraId="0AB28C82" w14:textId="77777777" w:rsidR="00AE366C" w:rsidRPr="00EC6766" w:rsidRDefault="00AE366C" w:rsidP="00EC6766">
      <w:pPr>
        <w:jc w:val="both"/>
        <w:rPr>
          <w:rFonts w:ascii="Century Gothic" w:hAnsi="Century Gothic"/>
          <w:bCs/>
          <w:sz w:val="22"/>
          <w:szCs w:val="22"/>
        </w:rPr>
      </w:pPr>
    </w:p>
    <w:p w14:paraId="7EC51A6F" w14:textId="7B91AC5E" w:rsidR="00AE366C" w:rsidRPr="00EC6766" w:rsidRDefault="00AE366C" w:rsidP="00EC6766">
      <w:pPr>
        <w:numPr>
          <w:ilvl w:val="1"/>
          <w:numId w:val="9"/>
        </w:numPr>
        <w:spacing w:after="120"/>
        <w:ind w:left="0" w:hanging="426"/>
        <w:jc w:val="both"/>
        <w:rPr>
          <w:rFonts w:ascii="Century Gothic" w:hAnsi="Century Gothic"/>
          <w:sz w:val="22"/>
          <w:szCs w:val="22"/>
        </w:rPr>
      </w:pPr>
      <w:r w:rsidRPr="00EC6766">
        <w:rPr>
          <w:rFonts w:ascii="Century Gothic" w:hAnsi="Century Gothic"/>
          <w:bCs/>
          <w:sz w:val="22"/>
          <w:szCs w:val="22"/>
        </w:rPr>
        <w:t xml:space="preserve">Dodavatel se zavazuje uhradit </w:t>
      </w:r>
      <w:r w:rsidR="009A24D7" w:rsidRPr="00EC6766">
        <w:rPr>
          <w:rFonts w:ascii="Century Gothic" w:hAnsi="Century Gothic"/>
          <w:bCs/>
          <w:sz w:val="22"/>
          <w:szCs w:val="22"/>
        </w:rPr>
        <w:t>O</w:t>
      </w:r>
      <w:r w:rsidRPr="00EC6766">
        <w:rPr>
          <w:rFonts w:ascii="Century Gothic" w:hAnsi="Century Gothic"/>
          <w:bCs/>
          <w:sz w:val="22"/>
          <w:szCs w:val="22"/>
        </w:rPr>
        <w:t xml:space="preserve">bjednateli či třetí straně, kterou porušením povinnosti mlčenlivosti poškodí, veškeré škody tímto porušením způsobené. Povinnosti </w:t>
      </w:r>
      <w:r w:rsidR="009A24D7" w:rsidRPr="00EC6766">
        <w:rPr>
          <w:rFonts w:ascii="Century Gothic" w:hAnsi="Century Gothic"/>
          <w:bCs/>
          <w:sz w:val="22"/>
          <w:szCs w:val="22"/>
        </w:rPr>
        <w:t>D</w:t>
      </w:r>
      <w:r w:rsidRPr="00EC6766">
        <w:rPr>
          <w:rFonts w:ascii="Century Gothic" w:hAnsi="Century Gothic"/>
          <w:bCs/>
          <w:sz w:val="22"/>
          <w:szCs w:val="22"/>
        </w:rPr>
        <w:t>odavatele vyplývající z ustanovení příslušných právních předpisů o ochraně utajovaných informací nejsou ustanoveními tohoto článku dotčeny.</w:t>
      </w:r>
    </w:p>
    <w:p w14:paraId="6A9411E7" w14:textId="428250C2" w:rsidR="00AE366C" w:rsidRPr="00EC6766" w:rsidRDefault="00AE366C" w:rsidP="00EC6766">
      <w:pPr>
        <w:numPr>
          <w:ilvl w:val="1"/>
          <w:numId w:val="9"/>
        </w:numPr>
        <w:spacing w:after="120"/>
        <w:ind w:left="0" w:hanging="426"/>
        <w:jc w:val="both"/>
        <w:rPr>
          <w:rFonts w:ascii="Century Gothic" w:hAnsi="Century Gothic"/>
          <w:bCs/>
          <w:sz w:val="22"/>
          <w:szCs w:val="22"/>
        </w:rPr>
      </w:pPr>
      <w:r w:rsidRPr="00EC6766">
        <w:rPr>
          <w:rFonts w:ascii="Century Gothic" w:hAnsi="Century Gothic"/>
          <w:bCs/>
          <w:sz w:val="22"/>
          <w:szCs w:val="22"/>
        </w:rPr>
        <w:t xml:space="preserve">Budou-li informace, o nichž se </w:t>
      </w:r>
      <w:r w:rsidR="007A002E" w:rsidRPr="00EC6766">
        <w:rPr>
          <w:rFonts w:ascii="Century Gothic" w:hAnsi="Century Gothic"/>
          <w:bCs/>
          <w:sz w:val="22"/>
          <w:szCs w:val="22"/>
        </w:rPr>
        <w:t>D</w:t>
      </w:r>
      <w:r w:rsidRPr="00EC6766">
        <w:rPr>
          <w:rFonts w:ascii="Century Gothic" w:hAnsi="Century Gothic"/>
          <w:bCs/>
          <w:sz w:val="22"/>
          <w:szCs w:val="22"/>
        </w:rPr>
        <w:t xml:space="preserve">odavatel dozví nebo má dozvědět při plnění </w:t>
      </w:r>
      <w:r w:rsidR="009A24D7" w:rsidRPr="00EC6766">
        <w:rPr>
          <w:rFonts w:ascii="Century Gothic" w:hAnsi="Century Gothic"/>
          <w:bCs/>
          <w:sz w:val="22"/>
          <w:szCs w:val="22"/>
        </w:rPr>
        <w:t>S</w:t>
      </w:r>
      <w:r w:rsidRPr="00EC6766">
        <w:rPr>
          <w:rFonts w:ascii="Century Gothic" w:hAnsi="Century Gothic"/>
          <w:bCs/>
          <w:sz w:val="22"/>
          <w:szCs w:val="22"/>
        </w:rPr>
        <w:t xml:space="preserve">mlouvy nebo v její souvislosti, obsahovat data podléhající režimu zvláštní ochrany </w:t>
      </w:r>
      <w:r w:rsidRPr="00EB0F81">
        <w:rPr>
          <w:rFonts w:ascii="Century Gothic" w:hAnsi="Century Gothic"/>
          <w:bCs/>
          <w:sz w:val="22"/>
          <w:szCs w:val="22"/>
        </w:rPr>
        <w:t xml:space="preserve">podle </w:t>
      </w:r>
      <w:r w:rsidR="00650BA3" w:rsidRPr="00EB0F81">
        <w:rPr>
          <w:rFonts w:ascii="Century Gothic" w:hAnsi="Century Gothic"/>
          <w:bCs/>
          <w:sz w:val="22"/>
          <w:szCs w:val="22"/>
        </w:rPr>
        <w:t>Předpisů GDPR</w:t>
      </w:r>
      <w:r w:rsidR="009A24D7" w:rsidRPr="00EB0F81">
        <w:rPr>
          <w:rFonts w:ascii="Century Gothic" w:hAnsi="Century Gothic"/>
          <w:bCs/>
          <w:sz w:val="22"/>
          <w:szCs w:val="22"/>
        </w:rPr>
        <w:t>,</w:t>
      </w:r>
      <w:r w:rsidRPr="00EB0F81">
        <w:rPr>
          <w:rFonts w:ascii="Century Gothic" w:hAnsi="Century Gothic"/>
          <w:bCs/>
          <w:sz w:val="22"/>
          <w:szCs w:val="22"/>
        </w:rPr>
        <w:t xml:space="preserve"> zavazuje </w:t>
      </w:r>
      <w:r w:rsidRPr="00EC6766">
        <w:rPr>
          <w:rFonts w:ascii="Century Gothic" w:hAnsi="Century Gothic"/>
          <w:bCs/>
          <w:sz w:val="22"/>
          <w:szCs w:val="22"/>
        </w:rPr>
        <w:t xml:space="preserve">se </w:t>
      </w:r>
      <w:r w:rsidR="009A24D7" w:rsidRPr="00EC6766">
        <w:rPr>
          <w:rFonts w:ascii="Century Gothic" w:hAnsi="Century Gothic"/>
          <w:bCs/>
          <w:sz w:val="22"/>
          <w:szCs w:val="22"/>
        </w:rPr>
        <w:t>D</w:t>
      </w:r>
      <w:r w:rsidRPr="00EC6766">
        <w:rPr>
          <w:rFonts w:ascii="Century Gothic" w:hAnsi="Century Gothic"/>
          <w:bCs/>
          <w:sz w:val="22"/>
          <w:szCs w:val="22"/>
        </w:rPr>
        <w:t xml:space="preserve">odavatel zabezpečit řádně a včas splnění všech ohlašovacích povinností, které citovaný zákon vyžaduje, a je-li to nutné, včas písemně informovat </w:t>
      </w:r>
      <w:r w:rsidR="009A24D7" w:rsidRPr="00EC6766">
        <w:rPr>
          <w:rFonts w:ascii="Century Gothic" w:hAnsi="Century Gothic"/>
          <w:bCs/>
          <w:sz w:val="22"/>
          <w:szCs w:val="22"/>
        </w:rPr>
        <w:t>O</w:t>
      </w:r>
      <w:r w:rsidRPr="00EC6766">
        <w:rPr>
          <w:rFonts w:ascii="Century Gothic" w:hAnsi="Century Gothic"/>
          <w:bCs/>
          <w:sz w:val="22"/>
          <w:szCs w:val="22"/>
        </w:rPr>
        <w:t xml:space="preserve">bjednatele o potřebě zajistit předepsané souhlasy subjektů osobních údajů se zpracováním údajů a poskytnout další nezbytnou součinnost. Této povinnosti se </w:t>
      </w:r>
      <w:r w:rsidR="009A24D7" w:rsidRPr="00EC6766">
        <w:rPr>
          <w:rFonts w:ascii="Century Gothic" w:hAnsi="Century Gothic"/>
          <w:bCs/>
          <w:sz w:val="22"/>
          <w:szCs w:val="22"/>
        </w:rPr>
        <w:t>D</w:t>
      </w:r>
      <w:r w:rsidRPr="00EC6766">
        <w:rPr>
          <w:rFonts w:ascii="Century Gothic" w:hAnsi="Century Gothic"/>
          <w:bCs/>
          <w:sz w:val="22"/>
          <w:szCs w:val="22"/>
        </w:rPr>
        <w:t>odavatel nemůže zprostit.</w:t>
      </w:r>
    </w:p>
    <w:p w14:paraId="4D7FB53E" w14:textId="39065565" w:rsidR="00AE366C" w:rsidRPr="00EC6766" w:rsidRDefault="00AE366C" w:rsidP="00650BA3">
      <w:pPr>
        <w:numPr>
          <w:ilvl w:val="1"/>
          <w:numId w:val="9"/>
        </w:numPr>
        <w:spacing w:after="240" w:line="240" w:lineRule="atLeast"/>
        <w:ind w:left="0" w:hanging="425"/>
        <w:jc w:val="both"/>
        <w:rPr>
          <w:rFonts w:ascii="Century Gothic" w:hAnsi="Century Gothic"/>
          <w:bCs/>
          <w:sz w:val="22"/>
          <w:szCs w:val="22"/>
        </w:rPr>
      </w:pPr>
      <w:r w:rsidRPr="00EC6766">
        <w:rPr>
          <w:rFonts w:ascii="Century Gothic" w:hAnsi="Century Gothic"/>
          <w:bCs/>
          <w:sz w:val="22"/>
          <w:szCs w:val="22"/>
        </w:rPr>
        <w:t xml:space="preserve">Smluvní strany berou na vědomí, že tato </w:t>
      </w:r>
      <w:r w:rsidR="009A24D7" w:rsidRPr="00EC6766">
        <w:rPr>
          <w:rFonts w:ascii="Century Gothic" w:hAnsi="Century Gothic"/>
          <w:bCs/>
          <w:sz w:val="22"/>
          <w:szCs w:val="22"/>
        </w:rPr>
        <w:t>S</w:t>
      </w:r>
      <w:r w:rsidRPr="00EC6766">
        <w:rPr>
          <w:rFonts w:ascii="Century Gothic" w:hAnsi="Century Gothic"/>
          <w:bCs/>
          <w:sz w:val="22"/>
          <w:szCs w:val="22"/>
        </w:rPr>
        <w:t>mlouva podléhá uveřejnění podle zákona č.</w:t>
      </w:r>
      <w:r w:rsidR="004B0547" w:rsidRPr="00EC6766">
        <w:rPr>
          <w:rFonts w:ascii="Century Gothic" w:hAnsi="Century Gothic"/>
          <w:bCs/>
          <w:sz w:val="22"/>
          <w:szCs w:val="22"/>
        </w:rPr>
        <w:t> </w:t>
      </w:r>
      <w:r w:rsidRPr="00EC6766">
        <w:rPr>
          <w:rFonts w:ascii="Century Gothic" w:hAnsi="Century Gothic"/>
          <w:bCs/>
          <w:sz w:val="22"/>
          <w:szCs w:val="22"/>
        </w:rPr>
        <w:t xml:space="preserve">340/2015 Sb., o zvláštních podmínkách účinnosti některých smluv, uveřejňování těchto smluv a o registru smluv. Smluvní strany výslovně souhlasí s tím, že tato </w:t>
      </w:r>
      <w:r w:rsidR="009A24D7" w:rsidRPr="00EC6766">
        <w:rPr>
          <w:rFonts w:ascii="Century Gothic" w:hAnsi="Century Gothic"/>
          <w:bCs/>
          <w:sz w:val="22"/>
          <w:szCs w:val="22"/>
        </w:rPr>
        <w:t>S</w:t>
      </w:r>
      <w:r w:rsidRPr="00EC6766">
        <w:rPr>
          <w:rFonts w:ascii="Century Gothic" w:hAnsi="Century Gothic"/>
          <w:bCs/>
          <w:sz w:val="22"/>
          <w:szCs w:val="22"/>
        </w:rPr>
        <w:t>mlouva bude uveřejněna v </w:t>
      </w:r>
      <w:r w:rsidR="00D74222" w:rsidRPr="00EC6766">
        <w:rPr>
          <w:rFonts w:ascii="Century Gothic" w:hAnsi="Century Gothic"/>
          <w:bCs/>
          <w:sz w:val="22"/>
          <w:szCs w:val="22"/>
        </w:rPr>
        <w:t>R</w:t>
      </w:r>
      <w:r w:rsidRPr="00EC6766">
        <w:rPr>
          <w:rFonts w:ascii="Century Gothic" w:hAnsi="Century Gothic"/>
          <w:bCs/>
          <w:sz w:val="22"/>
          <w:szCs w:val="22"/>
        </w:rPr>
        <w:t xml:space="preserve">egistru smluv bez jakýchkoliv omezení, a to včetně případných příloh a dodatků. Smluvní strany prohlašují, že skutečnosti uvedené v této </w:t>
      </w:r>
      <w:r w:rsidR="009A24D7" w:rsidRPr="00EC6766">
        <w:rPr>
          <w:rFonts w:ascii="Century Gothic" w:hAnsi="Century Gothic"/>
          <w:bCs/>
          <w:sz w:val="22"/>
          <w:szCs w:val="22"/>
        </w:rPr>
        <w:t>S</w:t>
      </w:r>
      <w:r w:rsidRPr="00EC6766">
        <w:rPr>
          <w:rFonts w:ascii="Century Gothic" w:hAnsi="Century Gothic"/>
          <w:bCs/>
          <w:sz w:val="22"/>
          <w:szCs w:val="22"/>
        </w:rPr>
        <w:t>mlouvě nepovažují za obchodní tajemství ve smyslu ustanovení platných právních předpisů a udělují svolení k jejich užití a uveřejnění bez stanovení jakýchkoliv dalších podmínek či omezení.</w:t>
      </w:r>
    </w:p>
    <w:p w14:paraId="66F12323" w14:textId="0DB8628D" w:rsidR="00AE366C" w:rsidRPr="00EC6766" w:rsidRDefault="00AE366C" w:rsidP="00EC6766">
      <w:pPr>
        <w:widowControl w:val="0"/>
        <w:autoSpaceDE w:val="0"/>
        <w:autoSpaceDN w:val="0"/>
        <w:adjustRightInd w:val="0"/>
        <w:jc w:val="both"/>
        <w:rPr>
          <w:rFonts w:ascii="Century Gothic" w:hAnsi="Century Gothic"/>
          <w:b/>
          <w:sz w:val="22"/>
          <w:szCs w:val="22"/>
          <w:u w:val="single"/>
        </w:rPr>
      </w:pPr>
      <w:r w:rsidRPr="00EC6766">
        <w:rPr>
          <w:rFonts w:ascii="Century Gothic" w:hAnsi="Century Gothic"/>
          <w:b/>
          <w:sz w:val="22"/>
          <w:szCs w:val="22"/>
          <w:u w:val="single"/>
        </w:rPr>
        <w:t>VII</w:t>
      </w:r>
      <w:r w:rsidR="00124059" w:rsidRPr="00EC6766">
        <w:rPr>
          <w:rFonts w:ascii="Century Gothic" w:hAnsi="Century Gothic"/>
          <w:b/>
          <w:sz w:val="22"/>
          <w:szCs w:val="22"/>
          <w:u w:val="single"/>
        </w:rPr>
        <w:t>.</w:t>
      </w:r>
    </w:p>
    <w:p w14:paraId="4BDDEFFF" w14:textId="77777777" w:rsidR="00AE366C" w:rsidRPr="00EC6766" w:rsidRDefault="00AE366C" w:rsidP="00EC6766">
      <w:pPr>
        <w:widowControl w:val="0"/>
        <w:autoSpaceDE w:val="0"/>
        <w:autoSpaceDN w:val="0"/>
        <w:adjustRightInd w:val="0"/>
        <w:jc w:val="both"/>
        <w:rPr>
          <w:rFonts w:ascii="Century Gothic" w:hAnsi="Century Gothic"/>
          <w:b/>
          <w:sz w:val="22"/>
          <w:szCs w:val="22"/>
          <w:u w:val="single"/>
        </w:rPr>
      </w:pPr>
      <w:r w:rsidRPr="00EC6766">
        <w:rPr>
          <w:rFonts w:ascii="Century Gothic" w:hAnsi="Century Gothic"/>
          <w:b/>
          <w:sz w:val="22"/>
          <w:szCs w:val="22"/>
          <w:u w:val="single"/>
        </w:rPr>
        <w:t>Sankční ujednání</w:t>
      </w:r>
    </w:p>
    <w:p w14:paraId="1C4CF443" w14:textId="77777777" w:rsidR="00F870CC" w:rsidRPr="00EC6766" w:rsidRDefault="00F870CC" w:rsidP="00EC6766">
      <w:pPr>
        <w:widowControl w:val="0"/>
        <w:autoSpaceDE w:val="0"/>
        <w:autoSpaceDN w:val="0"/>
        <w:adjustRightInd w:val="0"/>
        <w:jc w:val="both"/>
        <w:rPr>
          <w:rFonts w:ascii="Century Gothic" w:hAnsi="Century Gothic"/>
          <w:b/>
          <w:sz w:val="22"/>
          <w:szCs w:val="22"/>
          <w:u w:val="single"/>
        </w:rPr>
      </w:pPr>
    </w:p>
    <w:p w14:paraId="4F437406" w14:textId="76D2EA9D" w:rsidR="00AE366C" w:rsidRPr="00EC6766" w:rsidRDefault="00AE366C" w:rsidP="00EC6766">
      <w:pPr>
        <w:pStyle w:val="Odstavecseseznamem"/>
        <w:numPr>
          <w:ilvl w:val="0"/>
          <w:numId w:val="19"/>
        </w:numPr>
        <w:spacing w:after="120"/>
        <w:ind w:left="0" w:hanging="357"/>
        <w:contextualSpacing w:val="0"/>
        <w:jc w:val="both"/>
        <w:rPr>
          <w:rFonts w:ascii="Century Gothic" w:hAnsi="Century Gothic"/>
          <w:sz w:val="22"/>
          <w:szCs w:val="22"/>
        </w:rPr>
      </w:pPr>
      <w:r w:rsidRPr="00EC6766">
        <w:rPr>
          <w:rFonts w:ascii="Century Gothic" w:hAnsi="Century Gothic"/>
          <w:sz w:val="22"/>
          <w:szCs w:val="22"/>
        </w:rPr>
        <w:t xml:space="preserve">V případě, že </w:t>
      </w:r>
      <w:r w:rsidR="009A24D7" w:rsidRPr="00EC6766">
        <w:rPr>
          <w:rFonts w:ascii="Century Gothic" w:hAnsi="Century Gothic"/>
          <w:sz w:val="22"/>
          <w:szCs w:val="22"/>
        </w:rPr>
        <w:t>O</w:t>
      </w:r>
      <w:r w:rsidRPr="00EC6766">
        <w:rPr>
          <w:rFonts w:ascii="Century Gothic" w:hAnsi="Century Gothic"/>
          <w:sz w:val="22"/>
          <w:szCs w:val="22"/>
        </w:rPr>
        <w:t xml:space="preserve">bjednatel bude v prodlení se zaplacením oprávněně vystavené faktury </w:t>
      </w:r>
      <w:r w:rsidR="009A24D7" w:rsidRPr="00EC6766">
        <w:rPr>
          <w:rFonts w:ascii="Century Gothic" w:hAnsi="Century Gothic"/>
          <w:sz w:val="22"/>
          <w:szCs w:val="22"/>
        </w:rPr>
        <w:t>D</w:t>
      </w:r>
      <w:r w:rsidRPr="00EC6766">
        <w:rPr>
          <w:rFonts w:ascii="Century Gothic" w:hAnsi="Century Gothic"/>
          <w:sz w:val="22"/>
          <w:szCs w:val="22"/>
        </w:rPr>
        <w:t xml:space="preserve">odavateli, je </w:t>
      </w:r>
      <w:r w:rsidR="009A24D7" w:rsidRPr="00EC6766">
        <w:rPr>
          <w:rFonts w:ascii="Century Gothic" w:hAnsi="Century Gothic"/>
          <w:sz w:val="22"/>
          <w:szCs w:val="22"/>
        </w:rPr>
        <w:t>O</w:t>
      </w:r>
      <w:r w:rsidRPr="00EC6766">
        <w:rPr>
          <w:rFonts w:ascii="Century Gothic" w:hAnsi="Century Gothic"/>
          <w:sz w:val="22"/>
          <w:szCs w:val="22"/>
        </w:rPr>
        <w:t xml:space="preserve">bjednatel povinen zaplatit </w:t>
      </w:r>
      <w:r w:rsidR="009A24D7" w:rsidRPr="00EC6766">
        <w:rPr>
          <w:rFonts w:ascii="Century Gothic" w:hAnsi="Century Gothic"/>
          <w:sz w:val="22"/>
          <w:szCs w:val="22"/>
        </w:rPr>
        <w:t>D</w:t>
      </w:r>
      <w:r w:rsidRPr="00EC6766">
        <w:rPr>
          <w:rFonts w:ascii="Century Gothic" w:hAnsi="Century Gothic"/>
          <w:sz w:val="22"/>
          <w:szCs w:val="22"/>
        </w:rPr>
        <w:t>odavateli úrok z prodlení v zákonné výši.</w:t>
      </w:r>
    </w:p>
    <w:p w14:paraId="275E9470" w14:textId="27C7D67B" w:rsidR="00C52211" w:rsidRPr="00EC6766" w:rsidRDefault="009C5E9F" w:rsidP="00EC6766">
      <w:pPr>
        <w:pStyle w:val="Odstavecseseznamem"/>
        <w:numPr>
          <w:ilvl w:val="0"/>
          <w:numId w:val="19"/>
        </w:numPr>
        <w:spacing w:after="120"/>
        <w:ind w:left="0" w:hanging="357"/>
        <w:contextualSpacing w:val="0"/>
        <w:jc w:val="both"/>
        <w:rPr>
          <w:rFonts w:ascii="Century Gothic" w:hAnsi="Century Gothic"/>
          <w:sz w:val="22"/>
          <w:szCs w:val="22"/>
        </w:rPr>
      </w:pPr>
      <w:r w:rsidRPr="00EC6766">
        <w:rPr>
          <w:rFonts w:ascii="Century Gothic" w:hAnsi="Century Gothic"/>
          <w:sz w:val="22"/>
          <w:szCs w:val="22"/>
        </w:rPr>
        <w:t xml:space="preserve">V případě, že </w:t>
      </w:r>
      <w:r w:rsidR="009A24D7" w:rsidRPr="00EC6766">
        <w:rPr>
          <w:rFonts w:ascii="Century Gothic" w:hAnsi="Century Gothic"/>
          <w:sz w:val="22"/>
          <w:szCs w:val="22"/>
        </w:rPr>
        <w:t>D</w:t>
      </w:r>
      <w:r w:rsidRPr="00EC6766">
        <w:rPr>
          <w:rFonts w:ascii="Century Gothic" w:hAnsi="Century Gothic"/>
          <w:sz w:val="22"/>
          <w:szCs w:val="22"/>
        </w:rPr>
        <w:t xml:space="preserve">odavatel řádně nedodá předmět </w:t>
      </w:r>
      <w:r w:rsidR="00C52211" w:rsidRPr="00EC6766">
        <w:rPr>
          <w:rFonts w:ascii="Century Gothic" w:hAnsi="Century Gothic"/>
          <w:sz w:val="22"/>
          <w:szCs w:val="22"/>
        </w:rPr>
        <w:t>S</w:t>
      </w:r>
      <w:r w:rsidRPr="00EC6766">
        <w:rPr>
          <w:rFonts w:ascii="Century Gothic" w:hAnsi="Century Gothic"/>
          <w:sz w:val="22"/>
          <w:szCs w:val="22"/>
        </w:rPr>
        <w:t>mlouvy uvedený v čl. </w:t>
      </w:r>
      <w:r w:rsidR="00B324F7" w:rsidRPr="00EC6766">
        <w:rPr>
          <w:rFonts w:ascii="Century Gothic" w:hAnsi="Century Gothic"/>
          <w:sz w:val="22"/>
          <w:szCs w:val="22"/>
        </w:rPr>
        <w:t>I</w:t>
      </w:r>
      <w:r w:rsidRPr="00EC6766">
        <w:rPr>
          <w:rFonts w:ascii="Century Gothic" w:hAnsi="Century Gothic"/>
          <w:sz w:val="22"/>
          <w:szCs w:val="22"/>
        </w:rPr>
        <w:t xml:space="preserve">. této </w:t>
      </w:r>
      <w:r w:rsidR="007A002E" w:rsidRPr="00EC6766">
        <w:rPr>
          <w:rFonts w:ascii="Century Gothic" w:hAnsi="Century Gothic"/>
          <w:sz w:val="22"/>
          <w:szCs w:val="22"/>
        </w:rPr>
        <w:t>S</w:t>
      </w:r>
      <w:r w:rsidRPr="00EC6766">
        <w:rPr>
          <w:rFonts w:ascii="Century Gothic" w:hAnsi="Century Gothic"/>
          <w:sz w:val="22"/>
          <w:szCs w:val="22"/>
        </w:rPr>
        <w:t xml:space="preserve">mlouvy ve stanovené lhůtě, zavazuje se </w:t>
      </w:r>
      <w:r w:rsidR="009A24D7" w:rsidRPr="00EC6766">
        <w:rPr>
          <w:rFonts w:ascii="Century Gothic" w:hAnsi="Century Gothic"/>
          <w:sz w:val="22"/>
          <w:szCs w:val="22"/>
        </w:rPr>
        <w:t>O</w:t>
      </w:r>
      <w:r w:rsidR="00FC4BDB" w:rsidRPr="00EC6766">
        <w:rPr>
          <w:rFonts w:ascii="Century Gothic" w:hAnsi="Century Gothic"/>
          <w:sz w:val="22"/>
          <w:szCs w:val="22"/>
        </w:rPr>
        <w:t>bjednateli</w:t>
      </w:r>
      <w:r w:rsidRPr="00EC6766">
        <w:rPr>
          <w:rFonts w:ascii="Century Gothic" w:hAnsi="Century Gothic"/>
          <w:sz w:val="22"/>
          <w:szCs w:val="22"/>
        </w:rPr>
        <w:t xml:space="preserve"> zaplatit za každý </w:t>
      </w:r>
      <w:r w:rsidR="00462FFD" w:rsidRPr="00EC6766">
        <w:rPr>
          <w:rFonts w:ascii="Century Gothic" w:hAnsi="Century Gothic"/>
          <w:sz w:val="22"/>
          <w:szCs w:val="22"/>
        </w:rPr>
        <w:t>započatý týden</w:t>
      </w:r>
      <w:r w:rsidRPr="00EC6766">
        <w:rPr>
          <w:rFonts w:ascii="Century Gothic" w:hAnsi="Century Gothic"/>
          <w:sz w:val="22"/>
          <w:szCs w:val="22"/>
        </w:rPr>
        <w:t xml:space="preserve"> prodlení</w:t>
      </w:r>
      <w:r w:rsidR="00B324F7" w:rsidRPr="00EC6766">
        <w:rPr>
          <w:rFonts w:ascii="Century Gothic" w:hAnsi="Century Gothic"/>
          <w:sz w:val="22"/>
          <w:szCs w:val="22"/>
        </w:rPr>
        <w:t xml:space="preserve"> smluvní pokutu ve výši </w:t>
      </w:r>
      <w:r w:rsidR="00462FFD" w:rsidRPr="00EC6766">
        <w:rPr>
          <w:rFonts w:ascii="Century Gothic" w:hAnsi="Century Gothic"/>
          <w:sz w:val="22"/>
          <w:szCs w:val="22"/>
        </w:rPr>
        <w:t>100</w:t>
      </w:r>
      <w:r w:rsidR="00B324F7" w:rsidRPr="00EC6766">
        <w:rPr>
          <w:rFonts w:ascii="Century Gothic" w:hAnsi="Century Gothic"/>
          <w:sz w:val="22"/>
          <w:szCs w:val="22"/>
        </w:rPr>
        <w:t xml:space="preserve"> </w:t>
      </w:r>
      <w:r w:rsidRPr="00EC6766">
        <w:rPr>
          <w:rFonts w:ascii="Century Gothic" w:hAnsi="Century Gothic"/>
          <w:sz w:val="22"/>
          <w:szCs w:val="22"/>
        </w:rPr>
        <w:t>000,- Kč.</w:t>
      </w:r>
    </w:p>
    <w:p w14:paraId="4B1B6F4C" w14:textId="5EBC6FA1" w:rsidR="00C52211" w:rsidRPr="00EC6766" w:rsidRDefault="00DB31E1" w:rsidP="00EC6766">
      <w:pPr>
        <w:pStyle w:val="Odstavecseseznamem"/>
        <w:numPr>
          <w:ilvl w:val="0"/>
          <w:numId w:val="19"/>
        </w:numPr>
        <w:spacing w:after="120"/>
        <w:ind w:left="0" w:hanging="357"/>
        <w:contextualSpacing w:val="0"/>
        <w:jc w:val="both"/>
        <w:rPr>
          <w:rFonts w:ascii="Century Gothic" w:hAnsi="Century Gothic"/>
          <w:sz w:val="22"/>
          <w:szCs w:val="22"/>
        </w:rPr>
      </w:pPr>
      <w:r w:rsidRPr="00EC6766">
        <w:rPr>
          <w:rFonts w:ascii="Century Gothic" w:hAnsi="Century Gothic"/>
          <w:sz w:val="22"/>
          <w:szCs w:val="22"/>
        </w:rPr>
        <w:lastRenderedPageBreak/>
        <w:t>Při nedodržení nabízeného technického návrhu řešení - (funkční specifikace) detailně popsaného v nabídce může být Objednatelem vůči Dodavateli uplatněna smluvní pokuta ve výši 1.000 000 Kč.</w:t>
      </w:r>
    </w:p>
    <w:p w14:paraId="69C6E12B" w14:textId="7397CFB1" w:rsidR="00F870CC" w:rsidRPr="00EC6766" w:rsidRDefault="00AE366C" w:rsidP="00EC6766">
      <w:pPr>
        <w:pStyle w:val="Odstavecseseznamem"/>
        <w:numPr>
          <w:ilvl w:val="0"/>
          <w:numId w:val="19"/>
        </w:numPr>
        <w:spacing w:after="120"/>
        <w:ind w:left="0" w:hanging="357"/>
        <w:contextualSpacing w:val="0"/>
        <w:jc w:val="both"/>
        <w:rPr>
          <w:rFonts w:ascii="Century Gothic" w:hAnsi="Century Gothic"/>
          <w:sz w:val="22"/>
          <w:szCs w:val="22"/>
        </w:rPr>
      </w:pPr>
      <w:r w:rsidRPr="00EC6766">
        <w:rPr>
          <w:rFonts w:ascii="Century Gothic" w:hAnsi="Century Gothic"/>
          <w:sz w:val="22"/>
          <w:szCs w:val="22"/>
        </w:rPr>
        <w:t>Za porušení p</w:t>
      </w:r>
      <w:r w:rsidR="0081380D" w:rsidRPr="00EC6766">
        <w:rPr>
          <w:rFonts w:ascii="Century Gothic" w:hAnsi="Century Gothic"/>
          <w:sz w:val="22"/>
          <w:szCs w:val="22"/>
        </w:rPr>
        <w:t>ovinnosti mlčenlivosti dle čl. VI</w:t>
      </w:r>
      <w:r w:rsidRPr="00EC6766">
        <w:rPr>
          <w:rFonts w:ascii="Century Gothic" w:hAnsi="Century Gothic"/>
          <w:sz w:val="22"/>
          <w:szCs w:val="22"/>
        </w:rPr>
        <w:t>.</w:t>
      </w:r>
      <w:r w:rsidR="004B0547" w:rsidRPr="00EC6766">
        <w:rPr>
          <w:rFonts w:ascii="Century Gothic" w:hAnsi="Century Gothic"/>
          <w:sz w:val="22"/>
          <w:szCs w:val="22"/>
        </w:rPr>
        <w:t xml:space="preserve"> odst. </w:t>
      </w:r>
      <w:r w:rsidRPr="00EC6766">
        <w:rPr>
          <w:rFonts w:ascii="Century Gothic" w:hAnsi="Century Gothic"/>
          <w:sz w:val="22"/>
          <w:szCs w:val="22"/>
        </w:rPr>
        <w:t xml:space="preserve">1 této </w:t>
      </w:r>
      <w:r w:rsidR="00C52211" w:rsidRPr="00EC6766">
        <w:rPr>
          <w:rFonts w:ascii="Century Gothic" w:hAnsi="Century Gothic"/>
          <w:sz w:val="22"/>
          <w:szCs w:val="22"/>
        </w:rPr>
        <w:t>S</w:t>
      </w:r>
      <w:r w:rsidRPr="00EC6766">
        <w:rPr>
          <w:rFonts w:ascii="Century Gothic" w:hAnsi="Century Gothic"/>
          <w:sz w:val="22"/>
          <w:szCs w:val="22"/>
        </w:rPr>
        <w:t xml:space="preserve">mlouvy se </w:t>
      </w:r>
      <w:r w:rsidR="00C52211" w:rsidRPr="00EC6766">
        <w:rPr>
          <w:rFonts w:ascii="Century Gothic" w:hAnsi="Century Gothic"/>
          <w:sz w:val="22"/>
          <w:szCs w:val="22"/>
        </w:rPr>
        <w:t>D</w:t>
      </w:r>
      <w:r w:rsidRPr="00EC6766">
        <w:rPr>
          <w:rFonts w:ascii="Century Gothic" w:hAnsi="Century Gothic"/>
          <w:sz w:val="22"/>
          <w:szCs w:val="22"/>
        </w:rPr>
        <w:t xml:space="preserve">odavatel zavazuje zaplatit </w:t>
      </w:r>
      <w:r w:rsidR="00C52211" w:rsidRPr="00EC6766">
        <w:rPr>
          <w:rFonts w:ascii="Century Gothic" w:hAnsi="Century Gothic"/>
          <w:sz w:val="22"/>
          <w:szCs w:val="22"/>
        </w:rPr>
        <w:t>O</w:t>
      </w:r>
      <w:r w:rsidRPr="00EC6766">
        <w:rPr>
          <w:rFonts w:ascii="Century Gothic" w:hAnsi="Century Gothic"/>
          <w:sz w:val="22"/>
          <w:szCs w:val="22"/>
        </w:rPr>
        <w:t xml:space="preserve">bjednateli smluvní pokutu ve výši 50.000,- Kč za každý jednotlivý případ, a to i v případě, že k porušení povinnosti dojde po řádném dodání plnění dle této </w:t>
      </w:r>
      <w:r w:rsidR="00C52211" w:rsidRPr="00EC6766">
        <w:rPr>
          <w:rFonts w:ascii="Century Gothic" w:hAnsi="Century Gothic"/>
          <w:sz w:val="22"/>
          <w:szCs w:val="22"/>
        </w:rPr>
        <w:t>S</w:t>
      </w:r>
      <w:r w:rsidRPr="00EC6766">
        <w:rPr>
          <w:rFonts w:ascii="Century Gothic" w:hAnsi="Century Gothic"/>
          <w:sz w:val="22"/>
          <w:szCs w:val="22"/>
        </w:rPr>
        <w:t>mlouvy.</w:t>
      </w:r>
    </w:p>
    <w:p w14:paraId="0DB92A68" w14:textId="40E267CE" w:rsidR="0081380D" w:rsidRPr="00EC6766" w:rsidRDefault="00AE366C" w:rsidP="00EC6766">
      <w:pPr>
        <w:pStyle w:val="Odstavecseseznamem"/>
        <w:numPr>
          <w:ilvl w:val="0"/>
          <w:numId w:val="19"/>
        </w:numPr>
        <w:spacing w:after="120"/>
        <w:ind w:left="0" w:hanging="357"/>
        <w:contextualSpacing w:val="0"/>
        <w:jc w:val="both"/>
        <w:rPr>
          <w:rFonts w:ascii="Century Gothic" w:hAnsi="Century Gothic"/>
          <w:sz w:val="22"/>
          <w:szCs w:val="22"/>
        </w:rPr>
      </w:pPr>
      <w:r w:rsidRPr="00EC6766">
        <w:rPr>
          <w:rFonts w:ascii="Century Gothic" w:hAnsi="Century Gothic"/>
          <w:sz w:val="22"/>
          <w:szCs w:val="22"/>
        </w:rPr>
        <w:t xml:space="preserve">Za porušení povinnosti ochrany osobních údajů dle čl. </w:t>
      </w:r>
      <w:r w:rsidR="0081380D" w:rsidRPr="00EC6766">
        <w:rPr>
          <w:rFonts w:ascii="Century Gothic" w:hAnsi="Century Gothic"/>
          <w:sz w:val="22"/>
          <w:szCs w:val="22"/>
        </w:rPr>
        <w:t>VI</w:t>
      </w:r>
      <w:r w:rsidR="00A63BED" w:rsidRPr="00EC6766">
        <w:rPr>
          <w:rFonts w:ascii="Century Gothic" w:hAnsi="Century Gothic"/>
          <w:sz w:val="22"/>
          <w:szCs w:val="22"/>
        </w:rPr>
        <w:t>.</w:t>
      </w:r>
      <w:r w:rsidR="004B0547" w:rsidRPr="00EC6766">
        <w:rPr>
          <w:rFonts w:ascii="Century Gothic" w:hAnsi="Century Gothic"/>
          <w:sz w:val="22"/>
          <w:szCs w:val="22"/>
        </w:rPr>
        <w:t xml:space="preserve"> odst. </w:t>
      </w:r>
      <w:r w:rsidRPr="00EC6766">
        <w:rPr>
          <w:rFonts w:ascii="Century Gothic" w:hAnsi="Century Gothic"/>
          <w:sz w:val="22"/>
          <w:szCs w:val="22"/>
        </w:rPr>
        <w:t xml:space="preserve">2 této </w:t>
      </w:r>
      <w:r w:rsidR="00C52211" w:rsidRPr="00EC6766">
        <w:rPr>
          <w:rFonts w:ascii="Century Gothic" w:hAnsi="Century Gothic"/>
          <w:sz w:val="22"/>
          <w:szCs w:val="22"/>
        </w:rPr>
        <w:t>S</w:t>
      </w:r>
      <w:r w:rsidRPr="00EC6766">
        <w:rPr>
          <w:rFonts w:ascii="Century Gothic" w:hAnsi="Century Gothic"/>
          <w:sz w:val="22"/>
          <w:szCs w:val="22"/>
        </w:rPr>
        <w:t>mlouvy a/nebo</w:t>
      </w:r>
      <w:r w:rsidRPr="00EC6766">
        <w:rPr>
          <w:rFonts w:ascii="Century Gothic" w:hAnsi="Century Gothic"/>
          <w:bCs/>
          <w:sz w:val="22"/>
          <w:szCs w:val="22"/>
        </w:rPr>
        <w:t xml:space="preserve"> porušení povinnosti zabezpečit </w:t>
      </w:r>
      <w:r w:rsidR="0081380D" w:rsidRPr="00EC6766">
        <w:rPr>
          <w:rFonts w:ascii="Century Gothic" w:hAnsi="Century Gothic"/>
          <w:bCs/>
          <w:sz w:val="22"/>
          <w:szCs w:val="22"/>
        </w:rPr>
        <w:t>dle čl. VI</w:t>
      </w:r>
      <w:r w:rsidRPr="00EC6766">
        <w:rPr>
          <w:rFonts w:ascii="Century Gothic" w:hAnsi="Century Gothic"/>
          <w:bCs/>
          <w:sz w:val="22"/>
          <w:szCs w:val="22"/>
        </w:rPr>
        <w:t>.</w:t>
      </w:r>
      <w:r w:rsidR="004B0547" w:rsidRPr="00EC6766">
        <w:rPr>
          <w:rFonts w:ascii="Century Gothic" w:hAnsi="Century Gothic"/>
          <w:bCs/>
          <w:sz w:val="22"/>
          <w:szCs w:val="22"/>
        </w:rPr>
        <w:t xml:space="preserve"> odst. </w:t>
      </w:r>
      <w:r w:rsidRPr="00EC6766">
        <w:rPr>
          <w:rFonts w:ascii="Century Gothic" w:hAnsi="Century Gothic"/>
          <w:bCs/>
          <w:sz w:val="22"/>
          <w:szCs w:val="22"/>
        </w:rPr>
        <w:t xml:space="preserve">5 této </w:t>
      </w:r>
      <w:r w:rsidR="00C52211" w:rsidRPr="00EC6766">
        <w:rPr>
          <w:rFonts w:ascii="Century Gothic" w:hAnsi="Century Gothic"/>
          <w:bCs/>
          <w:sz w:val="22"/>
          <w:szCs w:val="22"/>
        </w:rPr>
        <w:t>S</w:t>
      </w:r>
      <w:r w:rsidRPr="00EC6766">
        <w:rPr>
          <w:rFonts w:ascii="Century Gothic" w:hAnsi="Century Gothic"/>
          <w:bCs/>
          <w:sz w:val="22"/>
          <w:szCs w:val="22"/>
        </w:rPr>
        <w:t>mlouvy řádně a včas splnění všech ohlašovacích povinností, které zákon č. 101/2000 Sb.</w:t>
      </w:r>
      <w:r w:rsidRPr="00EC6766">
        <w:rPr>
          <w:rFonts w:ascii="Century Gothic" w:hAnsi="Century Gothic"/>
          <w:sz w:val="22"/>
          <w:szCs w:val="22"/>
        </w:rPr>
        <w:t xml:space="preserve"> požaduje, se zavazuje </w:t>
      </w:r>
      <w:r w:rsidR="00C52211" w:rsidRPr="00EC6766">
        <w:rPr>
          <w:rFonts w:ascii="Century Gothic" w:hAnsi="Century Gothic"/>
          <w:sz w:val="22"/>
          <w:szCs w:val="22"/>
        </w:rPr>
        <w:t>D</w:t>
      </w:r>
      <w:r w:rsidRPr="00EC6766">
        <w:rPr>
          <w:rFonts w:ascii="Century Gothic" w:hAnsi="Century Gothic"/>
          <w:sz w:val="22"/>
          <w:szCs w:val="22"/>
        </w:rPr>
        <w:t xml:space="preserve">odavatel zaplatit </w:t>
      </w:r>
      <w:r w:rsidR="00C52211" w:rsidRPr="00EC6766">
        <w:rPr>
          <w:rFonts w:ascii="Century Gothic" w:hAnsi="Century Gothic"/>
          <w:sz w:val="22"/>
          <w:szCs w:val="22"/>
        </w:rPr>
        <w:t>O</w:t>
      </w:r>
      <w:r w:rsidRPr="00EC6766">
        <w:rPr>
          <w:rFonts w:ascii="Century Gothic" w:hAnsi="Century Gothic"/>
          <w:sz w:val="22"/>
          <w:szCs w:val="22"/>
        </w:rPr>
        <w:t>bjednateli smluvní pokutu ve výši 50.000,- Kč za každý jednotlivý případ porušení, a to i v případě, že k porušení povinnosti dojde po řádném dodání plnění dle této smlouvy.</w:t>
      </w:r>
    </w:p>
    <w:p w14:paraId="0C7B63AC" w14:textId="3B92504F" w:rsidR="00AE366C" w:rsidRPr="00EC6766" w:rsidRDefault="00AE366C" w:rsidP="00EC6766">
      <w:pPr>
        <w:keepNext/>
        <w:numPr>
          <w:ilvl w:val="1"/>
          <w:numId w:val="9"/>
        </w:numPr>
        <w:spacing w:after="120"/>
        <w:ind w:left="0" w:hanging="426"/>
        <w:jc w:val="both"/>
        <w:rPr>
          <w:rFonts w:ascii="Century Gothic" w:hAnsi="Century Gothic"/>
          <w:sz w:val="22"/>
          <w:szCs w:val="22"/>
        </w:rPr>
      </w:pPr>
      <w:r w:rsidRPr="00EC6766">
        <w:rPr>
          <w:rFonts w:ascii="Century Gothic" w:hAnsi="Century Gothic"/>
          <w:sz w:val="22"/>
          <w:szCs w:val="22"/>
        </w:rPr>
        <w:t xml:space="preserve">Smluvní pokuty dle této </w:t>
      </w:r>
      <w:r w:rsidR="00C52211" w:rsidRPr="00EC6766">
        <w:rPr>
          <w:rFonts w:ascii="Century Gothic" w:hAnsi="Century Gothic"/>
          <w:sz w:val="22"/>
          <w:szCs w:val="22"/>
        </w:rPr>
        <w:t>S</w:t>
      </w:r>
      <w:r w:rsidRPr="00EC6766">
        <w:rPr>
          <w:rFonts w:ascii="Century Gothic" w:hAnsi="Century Gothic"/>
          <w:sz w:val="22"/>
          <w:szCs w:val="22"/>
        </w:rPr>
        <w:t xml:space="preserve">mlouvy jsou splatné do 30 dnů od doručení oprávněné výzvy k její úhradě spolu s fakturou vystavenou oprávněnou smluvní stranou. Uplatněním práva na zaplacení jakékoli smluvní pokuty ani její úhradou dle této </w:t>
      </w:r>
      <w:r w:rsidR="00C52211" w:rsidRPr="00EC6766">
        <w:rPr>
          <w:rFonts w:ascii="Century Gothic" w:hAnsi="Century Gothic"/>
          <w:sz w:val="22"/>
          <w:szCs w:val="22"/>
        </w:rPr>
        <w:t>S</w:t>
      </w:r>
      <w:r w:rsidRPr="00EC6766">
        <w:rPr>
          <w:rFonts w:ascii="Century Gothic" w:hAnsi="Century Gothic"/>
          <w:sz w:val="22"/>
          <w:szCs w:val="22"/>
        </w:rPr>
        <w:t xml:space="preserve">mlouvy není dotčeno ani omezeno právo oprávněné smluvní strany na náhradu újmy způsobené porušením povinnosti, na kterou se vztahuje daná smluvní pokuta podle této </w:t>
      </w:r>
      <w:r w:rsidR="00C52211" w:rsidRPr="00EC6766">
        <w:rPr>
          <w:rFonts w:ascii="Century Gothic" w:hAnsi="Century Gothic"/>
          <w:sz w:val="22"/>
          <w:szCs w:val="22"/>
        </w:rPr>
        <w:t>S</w:t>
      </w:r>
      <w:r w:rsidRPr="00EC6766">
        <w:rPr>
          <w:rFonts w:ascii="Century Gothic" w:hAnsi="Century Gothic"/>
          <w:sz w:val="22"/>
          <w:szCs w:val="22"/>
        </w:rPr>
        <w:t xml:space="preserve">mlouvy, v plné výši. </w:t>
      </w:r>
    </w:p>
    <w:p w14:paraId="74AB69B1" w14:textId="77777777" w:rsidR="00AE366C" w:rsidRPr="00EC6766" w:rsidRDefault="00AE366C" w:rsidP="00EC6766">
      <w:pPr>
        <w:numPr>
          <w:ilvl w:val="1"/>
          <w:numId w:val="9"/>
        </w:numPr>
        <w:spacing w:after="120"/>
        <w:ind w:left="0" w:hanging="426"/>
        <w:jc w:val="both"/>
        <w:rPr>
          <w:rFonts w:ascii="Century Gothic" w:hAnsi="Century Gothic"/>
          <w:sz w:val="22"/>
          <w:szCs w:val="22"/>
        </w:rPr>
      </w:pPr>
      <w:r w:rsidRPr="00EC6766">
        <w:rPr>
          <w:rFonts w:ascii="Century Gothic" w:hAnsi="Century Gothic"/>
          <w:sz w:val="22"/>
          <w:szCs w:val="22"/>
        </w:rPr>
        <w:t>Smluvní pokuty lze uložit opakovaně a za každý jednotlivý případ. Zaplacením smluvní pokuty není dotčeno právo smluvní strany na náhradu škody vzniklé porušením smluvní povinnosti, které se smluvní pokuta týká.</w:t>
      </w:r>
    </w:p>
    <w:p w14:paraId="04AEA8CC" w14:textId="77777777" w:rsidR="00907514" w:rsidRPr="00EC6766" w:rsidRDefault="00907514" w:rsidP="00EC6766">
      <w:pPr>
        <w:widowControl w:val="0"/>
        <w:autoSpaceDE w:val="0"/>
        <w:autoSpaceDN w:val="0"/>
        <w:adjustRightInd w:val="0"/>
        <w:jc w:val="both"/>
        <w:rPr>
          <w:rFonts w:ascii="Century Gothic" w:hAnsi="Century Gothic"/>
          <w:sz w:val="22"/>
          <w:szCs w:val="22"/>
          <w:lang w:val="en-US"/>
        </w:rPr>
      </w:pPr>
    </w:p>
    <w:p w14:paraId="3B8E3BC1" w14:textId="77777777" w:rsidR="00907514" w:rsidRPr="00EC6766" w:rsidRDefault="00F55BFD" w:rsidP="00EC6766">
      <w:pPr>
        <w:widowControl w:val="0"/>
        <w:autoSpaceDE w:val="0"/>
        <w:autoSpaceDN w:val="0"/>
        <w:adjustRightInd w:val="0"/>
        <w:jc w:val="both"/>
        <w:rPr>
          <w:rFonts w:ascii="Century Gothic" w:hAnsi="Century Gothic"/>
          <w:b/>
          <w:sz w:val="22"/>
          <w:szCs w:val="22"/>
          <w:lang w:val="en-US"/>
        </w:rPr>
      </w:pPr>
      <w:r w:rsidRPr="00EC6766">
        <w:rPr>
          <w:rFonts w:ascii="Century Gothic" w:hAnsi="Century Gothic"/>
          <w:b/>
          <w:sz w:val="22"/>
          <w:szCs w:val="22"/>
        </w:rPr>
        <w:t>VIII</w:t>
      </w:r>
      <w:r w:rsidR="00907514" w:rsidRPr="00EC6766">
        <w:rPr>
          <w:rFonts w:ascii="Century Gothic" w:hAnsi="Century Gothic"/>
          <w:b/>
          <w:sz w:val="22"/>
          <w:szCs w:val="22"/>
        </w:rPr>
        <w:t>.</w:t>
      </w:r>
    </w:p>
    <w:p w14:paraId="5A9723F1" w14:textId="77777777" w:rsidR="00907514" w:rsidRPr="00EC6766" w:rsidRDefault="00907514" w:rsidP="00EC6766">
      <w:pPr>
        <w:widowControl w:val="0"/>
        <w:autoSpaceDE w:val="0"/>
        <w:autoSpaceDN w:val="0"/>
        <w:adjustRightInd w:val="0"/>
        <w:jc w:val="both"/>
        <w:rPr>
          <w:rFonts w:ascii="Century Gothic" w:hAnsi="Century Gothic"/>
          <w:b/>
          <w:sz w:val="22"/>
          <w:szCs w:val="22"/>
          <w:u w:val="single"/>
        </w:rPr>
      </w:pPr>
      <w:r w:rsidRPr="00EC6766">
        <w:rPr>
          <w:rFonts w:ascii="Century Gothic" w:hAnsi="Century Gothic"/>
          <w:b/>
          <w:sz w:val="22"/>
          <w:szCs w:val="22"/>
          <w:u w:val="single"/>
        </w:rPr>
        <w:t>Závěrečná ustanovení</w:t>
      </w:r>
    </w:p>
    <w:p w14:paraId="734AC3AB" w14:textId="77777777" w:rsidR="00D909B1" w:rsidRPr="00EC6766" w:rsidRDefault="00D909B1" w:rsidP="00EC6766">
      <w:pPr>
        <w:widowControl w:val="0"/>
        <w:autoSpaceDE w:val="0"/>
        <w:autoSpaceDN w:val="0"/>
        <w:adjustRightInd w:val="0"/>
        <w:jc w:val="both"/>
        <w:rPr>
          <w:rFonts w:ascii="Century Gothic" w:hAnsi="Century Gothic"/>
          <w:b/>
          <w:sz w:val="22"/>
          <w:szCs w:val="22"/>
          <w:u w:val="single"/>
        </w:rPr>
      </w:pPr>
    </w:p>
    <w:p w14:paraId="64F0C656" w14:textId="334608E0" w:rsidR="00907514" w:rsidRPr="00EC6766" w:rsidRDefault="004B0547" w:rsidP="00EC6766">
      <w:pPr>
        <w:pStyle w:val="Odstavecseseznamem"/>
        <w:numPr>
          <w:ilvl w:val="1"/>
          <w:numId w:val="20"/>
        </w:numPr>
        <w:spacing w:after="120"/>
        <w:ind w:left="0"/>
        <w:contextualSpacing w:val="0"/>
        <w:jc w:val="both"/>
        <w:rPr>
          <w:rFonts w:ascii="Century Gothic" w:hAnsi="Century Gothic"/>
          <w:sz w:val="22"/>
          <w:szCs w:val="22"/>
        </w:rPr>
      </w:pPr>
      <w:r w:rsidRPr="00EC6766">
        <w:rPr>
          <w:rFonts w:ascii="Century Gothic" w:hAnsi="Century Gothic"/>
          <w:sz w:val="22"/>
          <w:szCs w:val="22"/>
        </w:rPr>
        <w:t xml:space="preserve">Tato </w:t>
      </w:r>
      <w:r w:rsidR="00124059" w:rsidRPr="00EC6766">
        <w:rPr>
          <w:rFonts w:ascii="Century Gothic" w:hAnsi="Century Gothic"/>
          <w:sz w:val="22"/>
          <w:szCs w:val="22"/>
        </w:rPr>
        <w:t>S</w:t>
      </w:r>
      <w:r w:rsidR="00D909B1" w:rsidRPr="00EC6766">
        <w:rPr>
          <w:rFonts w:ascii="Century Gothic" w:hAnsi="Century Gothic"/>
          <w:sz w:val="22"/>
          <w:szCs w:val="22"/>
        </w:rPr>
        <w:t xml:space="preserve">mlouva nabývá platnosti dnem podpisu oběma smluvními stranami. </w:t>
      </w:r>
      <w:r w:rsidR="00124059" w:rsidRPr="00EC6766">
        <w:rPr>
          <w:rFonts w:ascii="Century Gothic" w:hAnsi="Century Gothic"/>
          <w:sz w:val="22"/>
          <w:szCs w:val="22"/>
        </w:rPr>
        <w:t>Účinnosti t</w:t>
      </w:r>
      <w:r w:rsidRPr="00EC6766">
        <w:rPr>
          <w:rFonts w:ascii="Century Gothic" w:hAnsi="Century Gothic"/>
          <w:sz w:val="22"/>
          <w:szCs w:val="22"/>
        </w:rPr>
        <w:t xml:space="preserve">ato </w:t>
      </w:r>
      <w:r w:rsidR="00124059" w:rsidRPr="00EC6766">
        <w:rPr>
          <w:rFonts w:ascii="Century Gothic" w:hAnsi="Century Gothic"/>
          <w:sz w:val="22"/>
          <w:szCs w:val="22"/>
        </w:rPr>
        <w:t>S</w:t>
      </w:r>
      <w:r w:rsidRPr="00EC6766">
        <w:rPr>
          <w:rFonts w:ascii="Century Gothic" w:hAnsi="Century Gothic"/>
          <w:sz w:val="22"/>
          <w:szCs w:val="22"/>
        </w:rPr>
        <w:t xml:space="preserve">mlouva </w:t>
      </w:r>
      <w:r w:rsidR="00D909B1" w:rsidRPr="00EC6766">
        <w:rPr>
          <w:rFonts w:ascii="Century Gothic" w:hAnsi="Century Gothic"/>
          <w:sz w:val="22"/>
          <w:szCs w:val="22"/>
        </w:rPr>
        <w:t>nabývá dnem uveřejnění v Registru smluv.</w:t>
      </w:r>
    </w:p>
    <w:p w14:paraId="0565D723" w14:textId="0820D443" w:rsidR="00D909B1" w:rsidRPr="00EC6766" w:rsidRDefault="00D909B1" w:rsidP="00EC6766">
      <w:pPr>
        <w:pStyle w:val="Odstavecseseznamem"/>
        <w:numPr>
          <w:ilvl w:val="1"/>
          <w:numId w:val="20"/>
        </w:numPr>
        <w:spacing w:after="120"/>
        <w:ind w:left="0"/>
        <w:contextualSpacing w:val="0"/>
        <w:jc w:val="both"/>
        <w:rPr>
          <w:rFonts w:ascii="Century Gothic" w:hAnsi="Century Gothic"/>
          <w:sz w:val="22"/>
          <w:szCs w:val="22"/>
        </w:rPr>
      </w:pPr>
      <w:r w:rsidRPr="00EC6766">
        <w:rPr>
          <w:rFonts w:ascii="Century Gothic" w:hAnsi="Century Gothic"/>
          <w:sz w:val="22"/>
          <w:szCs w:val="22"/>
        </w:rPr>
        <w:t xml:space="preserve">Všechny právní vztahy, které vzniknou při realizaci závazků vyplývajících z této </w:t>
      </w:r>
      <w:r w:rsidR="00124059" w:rsidRPr="00EC6766">
        <w:rPr>
          <w:rFonts w:ascii="Century Gothic" w:hAnsi="Century Gothic"/>
          <w:sz w:val="22"/>
          <w:szCs w:val="22"/>
        </w:rPr>
        <w:t>S</w:t>
      </w:r>
      <w:r w:rsidR="004B0547" w:rsidRPr="00EC6766">
        <w:rPr>
          <w:rFonts w:ascii="Century Gothic" w:hAnsi="Century Gothic"/>
          <w:sz w:val="22"/>
          <w:szCs w:val="22"/>
        </w:rPr>
        <w:t>mlouvy</w:t>
      </w:r>
      <w:r w:rsidRPr="00EC6766">
        <w:rPr>
          <w:rFonts w:ascii="Century Gothic" w:hAnsi="Century Gothic"/>
          <w:sz w:val="22"/>
          <w:szCs w:val="22"/>
        </w:rPr>
        <w:t>, se řídí právním řádem České republiky.</w:t>
      </w:r>
    </w:p>
    <w:p w14:paraId="2EFB1103" w14:textId="44FA59A6" w:rsidR="00D909B1" w:rsidRPr="00EC6766" w:rsidRDefault="00D909B1" w:rsidP="00EC6766">
      <w:pPr>
        <w:numPr>
          <w:ilvl w:val="1"/>
          <w:numId w:val="20"/>
        </w:numPr>
        <w:ind w:left="0"/>
        <w:jc w:val="both"/>
        <w:rPr>
          <w:rFonts w:ascii="Century Gothic" w:hAnsi="Century Gothic"/>
          <w:sz w:val="22"/>
          <w:szCs w:val="22"/>
        </w:rPr>
      </w:pPr>
      <w:r w:rsidRPr="00EC6766">
        <w:rPr>
          <w:rFonts w:ascii="Century Gothic" w:hAnsi="Century Gothic"/>
          <w:sz w:val="22"/>
          <w:szCs w:val="22"/>
        </w:rPr>
        <w:t xml:space="preserve">Kontaktními osobami pro účely této </w:t>
      </w:r>
      <w:r w:rsidR="00124059" w:rsidRPr="00EC6766">
        <w:rPr>
          <w:rFonts w:ascii="Century Gothic" w:hAnsi="Century Gothic"/>
          <w:sz w:val="22"/>
          <w:szCs w:val="22"/>
        </w:rPr>
        <w:t>S</w:t>
      </w:r>
      <w:r w:rsidR="004B0547" w:rsidRPr="00EC6766">
        <w:rPr>
          <w:rFonts w:ascii="Century Gothic" w:hAnsi="Century Gothic"/>
          <w:sz w:val="22"/>
          <w:szCs w:val="22"/>
        </w:rPr>
        <w:t>mlouvy</w:t>
      </w:r>
      <w:r w:rsidRPr="00EC6766">
        <w:rPr>
          <w:rFonts w:ascii="Century Gothic" w:hAnsi="Century Gothic"/>
          <w:sz w:val="22"/>
          <w:szCs w:val="22"/>
        </w:rPr>
        <w:t xml:space="preserve"> jsou:</w:t>
      </w:r>
    </w:p>
    <w:p w14:paraId="70C87BE0" w14:textId="3EA15E51" w:rsidR="00D909B1" w:rsidRPr="00EC6766" w:rsidRDefault="00D909B1" w:rsidP="00EC6766">
      <w:pPr>
        <w:ind w:left="708"/>
        <w:jc w:val="both"/>
        <w:rPr>
          <w:rFonts w:ascii="Century Gothic" w:hAnsi="Century Gothic"/>
          <w:sz w:val="22"/>
          <w:szCs w:val="22"/>
        </w:rPr>
      </w:pPr>
      <w:r w:rsidRPr="00EC6766">
        <w:rPr>
          <w:rFonts w:ascii="Century Gothic" w:hAnsi="Century Gothic"/>
          <w:sz w:val="22"/>
          <w:szCs w:val="22"/>
        </w:rPr>
        <w:t xml:space="preserve">za </w:t>
      </w:r>
      <w:r w:rsidR="00172FAE" w:rsidRPr="00EC6766">
        <w:rPr>
          <w:rFonts w:ascii="Century Gothic" w:hAnsi="Century Gothic"/>
          <w:sz w:val="22"/>
          <w:szCs w:val="22"/>
        </w:rPr>
        <w:t>Objednatele</w:t>
      </w:r>
      <w:r w:rsidR="00B324F7" w:rsidRPr="00EC6766">
        <w:rPr>
          <w:rFonts w:ascii="Century Gothic" w:hAnsi="Century Gothic"/>
          <w:sz w:val="22"/>
          <w:szCs w:val="22"/>
        </w:rPr>
        <w:t xml:space="preserve">: </w:t>
      </w:r>
      <w:r w:rsidR="00172FAE" w:rsidRPr="00EC6766">
        <w:rPr>
          <w:rFonts w:ascii="Century Gothic" w:hAnsi="Century Gothic"/>
          <w:sz w:val="22"/>
          <w:szCs w:val="22"/>
        </w:rPr>
        <w:tab/>
      </w:r>
      <w:r w:rsidR="00B324F7" w:rsidRPr="00EC6766">
        <w:rPr>
          <w:rFonts w:ascii="Century Gothic" w:hAnsi="Century Gothic"/>
          <w:sz w:val="22"/>
          <w:szCs w:val="22"/>
        </w:rPr>
        <w:t>Ing. Petr Čeřovský</w:t>
      </w:r>
      <w:r w:rsidRPr="00EC6766">
        <w:rPr>
          <w:rFonts w:ascii="Century Gothic" w:hAnsi="Century Gothic"/>
          <w:i/>
          <w:sz w:val="22"/>
          <w:szCs w:val="22"/>
        </w:rPr>
        <w:tab/>
      </w:r>
      <w:r w:rsidRPr="00EC6766">
        <w:rPr>
          <w:rFonts w:ascii="Century Gothic" w:hAnsi="Century Gothic"/>
          <w:i/>
          <w:sz w:val="22"/>
          <w:szCs w:val="22"/>
        </w:rPr>
        <w:tab/>
      </w:r>
      <w:r w:rsidRPr="00EC6766">
        <w:rPr>
          <w:rFonts w:ascii="Century Gothic" w:hAnsi="Century Gothic"/>
          <w:i/>
          <w:sz w:val="22"/>
          <w:szCs w:val="22"/>
        </w:rPr>
        <w:tab/>
      </w:r>
    </w:p>
    <w:p w14:paraId="56452DC5" w14:textId="6E88709F" w:rsidR="00D909B1" w:rsidRPr="00EC6766" w:rsidRDefault="00D909B1" w:rsidP="00EC6766">
      <w:pPr>
        <w:ind w:left="708"/>
        <w:jc w:val="both"/>
        <w:rPr>
          <w:rFonts w:ascii="Century Gothic" w:hAnsi="Century Gothic"/>
          <w:sz w:val="22"/>
          <w:szCs w:val="22"/>
        </w:rPr>
      </w:pPr>
      <w:r w:rsidRPr="00EC6766">
        <w:rPr>
          <w:rFonts w:ascii="Century Gothic" w:hAnsi="Century Gothic"/>
          <w:sz w:val="22"/>
          <w:szCs w:val="22"/>
        </w:rPr>
        <w:tab/>
      </w:r>
      <w:r w:rsidRPr="00EC6766">
        <w:rPr>
          <w:rFonts w:ascii="Century Gothic" w:hAnsi="Century Gothic"/>
          <w:sz w:val="22"/>
          <w:szCs w:val="22"/>
        </w:rPr>
        <w:tab/>
      </w:r>
      <w:r w:rsidR="00172FAE" w:rsidRPr="00EC6766">
        <w:rPr>
          <w:rFonts w:ascii="Century Gothic" w:hAnsi="Century Gothic"/>
          <w:sz w:val="22"/>
          <w:szCs w:val="22"/>
        </w:rPr>
        <w:tab/>
      </w:r>
      <w:r w:rsidRPr="00EC6766">
        <w:rPr>
          <w:rFonts w:ascii="Century Gothic" w:hAnsi="Century Gothic"/>
          <w:sz w:val="22"/>
          <w:szCs w:val="22"/>
        </w:rPr>
        <w:t>tel: 284 021 2</w:t>
      </w:r>
      <w:r w:rsidR="00B324F7" w:rsidRPr="00EC6766">
        <w:rPr>
          <w:rFonts w:ascii="Century Gothic" w:hAnsi="Century Gothic"/>
          <w:sz w:val="22"/>
          <w:szCs w:val="22"/>
        </w:rPr>
        <w:t>17</w:t>
      </w:r>
      <w:r w:rsidRPr="00EC6766">
        <w:rPr>
          <w:rFonts w:ascii="Century Gothic" w:hAnsi="Century Gothic"/>
          <w:sz w:val="22"/>
          <w:szCs w:val="22"/>
        </w:rPr>
        <w:tab/>
      </w:r>
      <w:r w:rsidRPr="00EC6766">
        <w:rPr>
          <w:rFonts w:ascii="Century Gothic" w:hAnsi="Century Gothic"/>
          <w:sz w:val="22"/>
          <w:szCs w:val="22"/>
        </w:rPr>
        <w:tab/>
      </w:r>
      <w:r w:rsidRPr="00EC6766">
        <w:rPr>
          <w:rFonts w:ascii="Century Gothic" w:hAnsi="Century Gothic"/>
          <w:sz w:val="22"/>
          <w:szCs w:val="22"/>
        </w:rPr>
        <w:tab/>
      </w:r>
    </w:p>
    <w:p w14:paraId="36F9BFE6" w14:textId="43C34FBA" w:rsidR="00D909B1" w:rsidRPr="00EC6766" w:rsidRDefault="00D909B1" w:rsidP="00EC6766">
      <w:pPr>
        <w:ind w:left="708"/>
        <w:jc w:val="both"/>
        <w:rPr>
          <w:rFonts w:ascii="Century Gothic" w:hAnsi="Century Gothic"/>
          <w:sz w:val="22"/>
          <w:szCs w:val="22"/>
        </w:rPr>
      </w:pPr>
      <w:r w:rsidRPr="00EC6766">
        <w:rPr>
          <w:rFonts w:ascii="Century Gothic" w:hAnsi="Century Gothic"/>
          <w:sz w:val="22"/>
          <w:szCs w:val="22"/>
        </w:rPr>
        <w:tab/>
      </w:r>
      <w:r w:rsidRPr="00EC6766">
        <w:rPr>
          <w:rFonts w:ascii="Century Gothic" w:hAnsi="Century Gothic"/>
          <w:sz w:val="22"/>
          <w:szCs w:val="22"/>
        </w:rPr>
        <w:tab/>
      </w:r>
      <w:r w:rsidR="00172FAE" w:rsidRPr="00EC6766">
        <w:rPr>
          <w:rFonts w:ascii="Century Gothic" w:hAnsi="Century Gothic"/>
          <w:sz w:val="22"/>
          <w:szCs w:val="22"/>
        </w:rPr>
        <w:tab/>
      </w:r>
      <w:r w:rsidRPr="00EC6766">
        <w:rPr>
          <w:rFonts w:ascii="Century Gothic" w:hAnsi="Century Gothic"/>
          <w:sz w:val="22"/>
          <w:szCs w:val="22"/>
        </w:rPr>
        <w:t xml:space="preserve">e-mail: </w:t>
      </w:r>
      <w:r w:rsidR="00B324F7" w:rsidRPr="00EC6766">
        <w:rPr>
          <w:rFonts w:ascii="Century Gothic" w:hAnsi="Century Gothic"/>
          <w:sz w:val="22"/>
          <w:szCs w:val="22"/>
        </w:rPr>
        <w:t>p</w:t>
      </w:r>
      <w:r w:rsidR="00C52211" w:rsidRPr="00EC6766">
        <w:rPr>
          <w:rFonts w:ascii="Century Gothic" w:hAnsi="Century Gothic"/>
          <w:sz w:val="22"/>
          <w:szCs w:val="22"/>
        </w:rPr>
        <w:t>etr.</w:t>
      </w:r>
      <w:r w:rsidR="00B324F7" w:rsidRPr="00EC6766">
        <w:rPr>
          <w:rFonts w:ascii="Century Gothic" w:hAnsi="Century Gothic"/>
          <w:sz w:val="22"/>
          <w:szCs w:val="22"/>
        </w:rPr>
        <w:t>cerovsky</w:t>
      </w:r>
      <w:r w:rsidR="0013098B" w:rsidRPr="00EC6766">
        <w:rPr>
          <w:rFonts w:ascii="Century Gothic" w:hAnsi="Century Gothic"/>
          <w:sz w:val="22"/>
          <w:szCs w:val="22"/>
        </w:rPr>
        <w:t>@vozp.cz</w:t>
      </w:r>
      <w:r w:rsidRPr="00EC6766">
        <w:rPr>
          <w:rFonts w:ascii="Century Gothic" w:hAnsi="Century Gothic"/>
          <w:sz w:val="22"/>
          <w:szCs w:val="22"/>
        </w:rPr>
        <w:tab/>
      </w:r>
      <w:r w:rsidRPr="00EC6766">
        <w:rPr>
          <w:rFonts w:ascii="Century Gothic" w:hAnsi="Century Gothic"/>
          <w:sz w:val="22"/>
          <w:szCs w:val="22"/>
        </w:rPr>
        <w:tab/>
      </w:r>
    </w:p>
    <w:p w14:paraId="2643B286" w14:textId="3A6F2D6E" w:rsidR="00D909B1" w:rsidRPr="00EC6766" w:rsidRDefault="00D909B1" w:rsidP="00EC6766">
      <w:pPr>
        <w:ind w:left="708"/>
        <w:jc w:val="both"/>
        <w:rPr>
          <w:rFonts w:ascii="Century Gothic" w:hAnsi="Century Gothic"/>
          <w:sz w:val="22"/>
          <w:szCs w:val="22"/>
        </w:rPr>
      </w:pPr>
      <w:r w:rsidRPr="00EC6766">
        <w:rPr>
          <w:rFonts w:ascii="Century Gothic" w:hAnsi="Century Gothic"/>
          <w:sz w:val="22"/>
          <w:szCs w:val="22"/>
        </w:rPr>
        <w:t xml:space="preserve">za </w:t>
      </w:r>
      <w:r w:rsidR="00172FAE" w:rsidRPr="00EC6766">
        <w:rPr>
          <w:rFonts w:ascii="Century Gothic" w:hAnsi="Century Gothic"/>
          <w:sz w:val="22"/>
          <w:szCs w:val="22"/>
        </w:rPr>
        <w:t>Dodavatele</w:t>
      </w:r>
      <w:r w:rsidRPr="00EC6766">
        <w:rPr>
          <w:rFonts w:ascii="Century Gothic" w:hAnsi="Century Gothic"/>
          <w:sz w:val="22"/>
          <w:szCs w:val="22"/>
        </w:rPr>
        <w:t>:</w:t>
      </w:r>
      <w:r w:rsidR="00172FAE" w:rsidRPr="00EC6766">
        <w:rPr>
          <w:rFonts w:ascii="Century Gothic" w:hAnsi="Century Gothic"/>
          <w:sz w:val="22"/>
          <w:szCs w:val="22"/>
        </w:rPr>
        <w:tab/>
      </w:r>
      <w:r w:rsidRPr="00EC6766">
        <w:rPr>
          <w:rFonts w:ascii="Century Gothic" w:hAnsi="Century Gothic"/>
          <w:sz w:val="22"/>
          <w:szCs w:val="22"/>
        </w:rPr>
        <w:t xml:space="preserve"> </w:t>
      </w:r>
      <w:r w:rsidRPr="00EC6766">
        <w:rPr>
          <w:rFonts w:ascii="Century Gothic" w:hAnsi="Century Gothic"/>
          <w:i/>
          <w:sz w:val="22"/>
          <w:szCs w:val="22"/>
        </w:rPr>
        <w:t xml:space="preserve">jméno a příjmení </w:t>
      </w:r>
    </w:p>
    <w:p w14:paraId="0E247B9A" w14:textId="75C0CC76" w:rsidR="00D909B1" w:rsidRPr="00EC6766" w:rsidRDefault="00D909B1" w:rsidP="00EC6766">
      <w:pPr>
        <w:ind w:left="708"/>
        <w:jc w:val="both"/>
        <w:rPr>
          <w:rFonts w:ascii="Century Gothic" w:hAnsi="Century Gothic"/>
          <w:sz w:val="22"/>
          <w:szCs w:val="22"/>
        </w:rPr>
      </w:pPr>
      <w:r w:rsidRPr="00EC6766">
        <w:rPr>
          <w:rFonts w:ascii="Century Gothic" w:hAnsi="Century Gothic"/>
          <w:sz w:val="22"/>
          <w:szCs w:val="22"/>
        </w:rPr>
        <w:tab/>
      </w:r>
      <w:r w:rsidRPr="00EC6766">
        <w:rPr>
          <w:rFonts w:ascii="Century Gothic" w:hAnsi="Century Gothic"/>
          <w:sz w:val="22"/>
          <w:szCs w:val="22"/>
        </w:rPr>
        <w:tab/>
      </w:r>
      <w:r w:rsidR="00172FAE" w:rsidRPr="00EC6766">
        <w:rPr>
          <w:rFonts w:ascii="Century Gothic" w:hAnsi="Century Gothic"/>
          <w:sz w:val="22"/>
          <w:szCs w:val="22"/>
        </w:rPr>
        <w:tab/>
      </w:r>
      <w:r w:rsidRPr="00EC6766">
        <w:rPr>
          <w:rFonts w:ascii="Century Gothic" w:hAnsi="Century Gothic"/>
          <w:sz w:val="22"/>
          <w:szCs w:val="22"/>
        </w:rPr>
        <w:t xml:space="preserve">tel: </w:t>
      </w:r>
    </w:p>
    <w:p w14:paraId="28A669E9" w14:textId="77777777" w:rsidR="00D909B1" w:rsidRPr="00EC6766" w:rsidRDefault="00D909B1" w:rsidP="00EC6766">
      <w:pPr>
        <w:spacing w:after="60"/>
        <w:ind w:left="2123" w:firstLine="709"/>
        <w:jc w:val="both"/>
        <w:rPr>
          <w:rFonts w:ascii="Century Gothic" w:hAnsi="Century Gothic"/>
          <w:sz w:val="22"/>
          <w:szCs w:val="22"/>
        </w:rPr>
      </w:pPr>
      <w:r w:rsidRPr="00EC6766">
        <w:rPr>
          <w:rFonts w:ascii="Century Gothic" w:hAnsi="Century Gothic"/>
          <w:sz w:val="22"/>
          <w:szCs w:val="22"/>
        </w:rPr>
        <w:t>e-mail:</w:t>
      </w:r>
    </w:p>
    <w:p w14:paraId="1339D482" w14:textId="77777777" w:rsidR="00D909B1" w:rsidRPr="00EC6766" w:rsidRDefault="00D909B1" w:rsidP="00EC6766">
      <w:pPr>
        <w:spacing w:after="120"/>
        <w:jc w:val="both"/>
        <w:rPr>
          <w:rFonts w:ascii="Century Gothic" w:hAnsi="Century Gothic"/>
          <w:sz w:val="22"/>
          <w:szCs w:val="22"/>
        </w:rPr>
      </w:pPr>
      <w:r w:rsidRPr="00EC6766">
        <w:rPr>
          <w:rFonts w:ascii="Century Gothic" w:hAnsi="Century Gothic"/>
          <w:sz w:val="22"/>
          <w:szCs w:val="22"/>
        </w:rPr>
        <w:t xml:space="preserve">V případě změny kontaktní osoby musí být o této skutečnosti druhá smluvní strana neprodleně písemně informována. Písemná forma pro změnu kontaktní osoby je zachována taktéž při využití emailové komunikace na zde uvedené adresy. Účinnost změny nastává okamžikem doručení písemného oznámení příslušné smluvní straně. </w:t>
      </w:r>
    </w:p>
    <w:p w14:paraId="2C9A2FEE" w14:textId="267D02F1" w:rsidR="00907514" w:rsidRPr="00EC6766" w:rsidRDefault="00907514" w:rsidP="00EC6766">
      <w:pPr>
        <w:pStyle w:val="Odstavecseseznamem"/>
        <w:widowControl w:val="0"/>
        <w:numPr>
          <w:ilvl w:val="1"/>
          <w:numId w:val="20"/>
        </w:numPr>
        <w:autoSpaceDE w:val="0"/>
        <w:autoSpaceDN w:val="0"/>
        <w:adjustRightInd w:val="0"/>
        <w:spacing w:after="120"/>
        <w:ind w:left="0" w:hanging="431"/>
        <w:contextualSpacing w:val="0"/>
        <w:jc w:val="both"/>
        <w:rPr>
          <w:rFonts w:ascii="Century Gothic" w:hAnsi="Century Gothic"/>
          <w:sz w:val="22"/>
          <w:szCs w:val="22"/>
        </w:rPr>
      </w:pPr>
      <w:r w:rsidRPr="00EC6766">
        <w:rPr>
          <w:rFonts w:ascii="Century Gothic" w:hAnsi="Century Gothic"/>
          <w:sz w:val="22"/>
          <w:szCs w:val="22"/>
        </w:rPr>
        <w:t xml:space="preserve">Tato </w:t>
      </w:r>
      <w:r w:rsidR="00172FAE" w:rsidRPr="00EC6766">
        <w:rPr>
          <w:rFonts w:ascii="Century Gothic" w:hAnsi="Century Gothic"/>
          <w:sz w:val="22"/>
          <w:szCs w:val="22"/>
        </w:rPr>
        <w:t>S</w:t>
      </w:r>
      <w:r w:rsidR="00827B0F" w:rsidRPr="00EC6766">
        <w:rPr>
          <w:rFonts w:ascii="Century Gothic" w:hAnsi="Century Gothic"/>
          <w:sz w:val="22"/>
          <w:szCs w:val="22"/>
        </w:rPr>
        <w:t xml:space="preserve">mlouva je vyhotovena ve </w:t>
      </w:r>
      <w:r w:rsidR="00741755" w:rsidRPr="00EC6766">
        <w:rPr>
          <w:rFonts w:ascii="Century Gothic" w:hAnsi="Century Gothic"/>
          <w:sz w:val="22"/>
          <w:szCs w:val="22"/>
        </w:rPr>
        <w:t xml:space="preserve">dvou </w:t>
      </w:r>
      <w:r w:rsidRPr="00EC6766">
        <w:rPr>
          <w:rFonts w:ascii="Century Gothic" w:hAnsi="Century Gothic"/>
          <w:sz w:val="22"/>
          <w:szCs w:val="22"/>
        </w:rPr>
        <w:t>stejnopisech s platnost</w:t>
      </w:r>
      <w:r w:rsidR="00827B0F" w:rsidRPr="00EC6766">
        <w:rPr>
          <w:rFonts w:ascii="Century Gothic" w:hAnsi="Century Gothic"/>
          <w:sz w:val="22"/>
          <w:szCs w:val="22"/>
        </w:rPr>
        <w:t>í originálu, z nichž jedno vyhotovení</w:t>
      </w:r>
      <w:r w:rsidRPr="00EC6766">
        <w:rPr>
          <w:rFonts w:ascii="Century Gothic" w:hAnsi="Century Gothic"/>
          <w:sz w:val="22"/>
          <w:szCs w:val="22"/>
        </w:rPr>
        <w:t xml:space="preserve"> obdrží </w:t>
      </w:r>
      <w:r w:rsidR="00172FAE" w:rsidRPr="00EC6766">
        <w:rPr>
          <w:rFonts w:ascii="Century Gothic" w:hAnsi="Century Gothic"/>
          <w:sz w:val="22"/>
          <w:szCs w:val="22"/>
        </w:rPr>
        <w:t>D</w:t>
      </w:r>
      <w:r w:rsidR="00827B0F" w:rsidRPr="00EC6766">
        <w:rPr>
          <w:rFonts w:ascii="Century Gothic" w:hAnsi="Century Gothic"/>
          <w:sz w:val="22"/>
          <w:szCs w:val="22"/>
        </w:rPr>
        <w:t xml:space="preserve">odavatel a </w:t>
      </w:r>
      <w:r w:rsidR="00741755" w:rsidRPr="00EC6766">
        <w:rPr>
          <w:rFonts w:ascii="Century Gothic" w:hAnsi="Century Gothic"/>
          <w:sz w:val="22"/>
          <w:szCs w:val="22"/>
        </w:rPr>
        <w:t>jedno</w:t>
      </w:r>
      <w:r w:rsidR="00827B0F" w:rsidRPr="00EC6766">
        <w:rPr>
          <w:rFonts w:ascii="Century Gothic" w:hAnsi="Century Gothic"/>
          <w:sz w:val="22"/>
          <w:szCs w:val="22"/>
        </w:rPr>
        <w:t xml:space="preserve"> vyhotovení obdrží </w:t>
      </w:r>
      <w:r w:rsidR="00172FAE" w:rsidRPr="00EC6766">
        <w:rPr>
          <w:rFonts w:ascii="Century Gothic" w:hAnsi="Century Gothic"/>
          <w:sz w:val="22"/>
          <w:szCs w:val="22"/>
        </w:rPr>
        <w:t>O</w:t>
      </w:r>
      <w:r w:rsidR="00827B0F" w:rsidRPr="00EC6766">
        <w:rPr>
          <w:rFonts w:ascii="Century Gothic" w:hAnsi="Century Gothic"/>
          <w:sz w:val="22"/>
          <w:szCs w:val="22"/>
        </w:rPr>
        <w:t>bjednatel.</w:t>
      </w:r>
    </w:p>
    <w:p w14:paraId="11843676" w14:textId="571FD455" w:rsidR="00C74209" w:rsidRPr="00EC6766" w:rsidRDefault="00C74209" w:rsidP="00EC6766">
      <w:pPr>
        <w:pStyle w:val="Odstavecseseznamem"/>
        <w:numPr>
          <w:ilvl w:val="1"/>
          <w:numId w:val="20"/>
        </w:numPr>
        <w:spacing w:after="120"/>
        <w:ind w:left="0" w:hanging="431"/>
        <w:contextualSpacing w:val="0"/>
        <w:jc w:val="both"/>
        <w:rPr>
          <w:rFonts w:ascii="Century Gothic" w:hAnsi="Century Gothic"/>
          <w:bCs/>
          <w:sz w:val="22"/>
          <w:szCs w:val="22"/>
        </w:rPr>
      </w:pPr>
      <w:r w:rsidRPr="00EC6766">
        <w:rPr>
          <w:rFonts w:ascii="Century Gothic" w:hAnsi="Century Gothic"/>
          <w:bCs/>
          <w:sz w:val="22"/>
          <w:szCs w:val="22"/>
        </w:rPr>
        <w:t>Nedílnou součástí této Smlouvy je Příloha č. 1. - Nabídka Dodavatele</w:t>
      </w:r>
    </w:p>
    <w:p w14:paraId="6D21419C" w14:textId="135108AE" w:rsidR="004B5F56" w:rsidRPr="00EC6766" w:rsidRDefault="004B5F56" w:rsidP="00EC6766">
      <w:pPr>
        <w:pStyle w:val="Zkladntext"/>
        <w:numPr>
          <w:ilvl w:val="1"/>
          <w:numId w:val="20"/>
        </w:numPr>
        <w:spacing w:after="120"/>
        <w:ind w:left="0" w:hanging="431"/>
        <w:jc w:val="both"/>
        <w:rPr>
          <w:rFonts w:ascii="Century Gothic" w:hAnsi="Century Gothic"/>
          <w:bCs/>
          <w:szCs w:val="22"/>
          <w:lang w:val="cs-CZ"/>
        </w:rPr>
      </w:pPr>
      <w:r w:rsidRPr="00EC6766">
        <w:rPr>
          <w:rFonts w:ascii="Century Gothic" w:hAnsi="Century Gothic"/>
          <w:bCs/>
          <w:szCs w:val="22"/>
          <w:lang w:val="cs-CZ"/>
        </w:rPr>
        <w:t xml:space="preserve">Pokud se jakékoliv ustanovení </w:t>
      </w:r>
      <w:r w:rsidR="00172FAE" w:rsidRPr="00EC6766">
        <w:rPr>
          <w:rFonts w:ascii="Century Gothic" w:hAnsi="Century Gothic"/>
          <w:bCs/>
          <w:szCs w:val="22"/>
          <w:lang w:val="cs-CZ"/>
        </w:rPr>
        <w:t>S</w:t>
      </w:r>
      <w:r w:rsidRPr="00EC6766">
        <w:rPr>
          <w:rFonts w:ascii="Century Gothic" w:hAnsi="Century Gothic"/>
          <w:bCs/>
          <w:szCs w:val="22"/>
          <w:lang w:val="cs-CZ"/>
        </w:rPr>
        <w:t>mlouvy stane neplatným, právně neúčinným nebo nevymahatelným, zůstanou zbývající ustanovení v plné platnosti a účinnosti. Smluvní strany se dohodly nahradit neplatné, právně neúčinné a nevymahatelné ustanovení takovými platnými, právně účinnými a vymahatelnými ustanoveními, jež se svým významem co nejvíce přiblíží smyslu a účelu dotčených ustanovení.</w:t>
      </w:r>
    </w:p>
    <w:p w14:paraId="2FDEFF00" w14:textId="472FBE2A" w:rsidR="004B5F56" w:rsidRPr="00EC6766" w:rsidRDefault="004B5F56" w:rsidP="00EC6766">
      <w:pPr>
        <w:pStyle w:val="Odstavecseseznamem"/>
        <w:numPr>
          <w:ilvl w:val="1"/>
          <w:numId w:val="20"/>
        </w:numPr>
        <w:spacing w:after="120"/>
        <w:ind w:left="0" w:hanging="431"/>
        <w:contextualSpacing w:val="0"/>
        <w:jc w:val="both"/>
        <w:rPr>
          <w:rFonts w:ascii="Century Gothic" w:hAnsi="Century Gothic"/>
          <w:bCs/>
          <w:sz w:val="22"/>
          <w:szCs w:val="22"/>
        </w:rPr>
      </w:pPr>
      <w:r w:rsidRPr="00EC6766">
        <w:rPr>
          <w:rFonts w:ascii="Century Gothic" w:hAnsi="Century Gothic"/>
          <w:bCs/>
          <w:sz w:val="22"/>
          <w:szCs w:val="22"/>
        </w:rPr>
        <w:lastRenderedPageBreak/>
        <w:t xml:space="preserve">Smluvní strany tímto prohlašují a potvrzují, že tato </w:t>
      </w:r>
      <w:r w:rsidR="00CE6324" w:rsidRPr="00EC6766">
        <w:rPr>
          <w:rFonts w:ascii="Century Gothic" w:hAnsi="Century Gothic"/>
          <w:bCs/>
          <w:sz w:val="22"/>
          <w:szCs w:val="22"/>
        </w:rPr>
        <w:t>S</w:t>
      </w:r>
      <w:r w:rsidRPr="00EC6766">
        <w:rPr>
          <w:rFonts w:ascii="Century Gothic" w:hAnsi="Century Gothic"/>
          <w:bCs/>
          <w:sz w:val="22"/>
          <w:szCs w:val="22"/>
        </w:rPr>
        <w:t>mlouva byla uzavřena na základě vzájemné dohody</w:t>
      </w:r>
      <w:r w:rsidR="00CE6324" w:rsidRPr="00EC6766">
        <w:rPr>
          <w:rFonts w:ascii="Century Gothic" w:hAnsi="Century Gothic"/>
          <w:bCs/>
          <w:sz w:val="22"/>
          <w:szCs w:val="22"/>
        </w:rPr>
        <w:t>,</w:t>
      </w:r>
      <w:r w:rsidRPr="00EC6766">
        <w:rPr>
          <w:rFonts w:ascii="Century Gothic" w:hAnsi="Century Gothic"/>
          <w:bCs/>
          <w:sz w:val="22"/>
          <w:szCs w:val="22"/>
        </w:rPr>
        <w:t xml:space="preserve"> a to svobodně, vážně a určitě, nikoliv v tísni za nápadně nevýhodných podmínek jakéhokoli druhu</w:t>
      </w:r>
      <w:r w:rsidR="00CE6324" w:rsidRPr="00EC6766">
        <w:rPr>
          <w:rFonts w:ascii="Century Gothic" w:hAnsi="Century Gothic"/>
          <w:bCs/>
          <w:sz w:val="22"/>
          <w:szCs w:val="22"/>
        </w:rPr>
        <w:t>,</w:t>
      </w:r>
      <w:r w:rsidRPr="00EC6766">
        <w:rPr>
          <w:rFonts w:ascii="Century Gothic" w:hAnsi="Century Gothic"/>
          <w:bCs/>
          <w:sz w:val="22"/>
          <w:szCs w:val="22"/>
        </w:rPr>
        <w:t xml:space="preserve"> a na důkaz toho </w:t>
      </w:r>
      <w:r w:rsidR="00CE6324" w:rsidRPr="00EC6766">
        <w:rPr>
          <w:rFonts w:ascii="Century Gothic" w:hAnsi="Century Gothic"/>
          <w:bCs/>
          <w:sz w:val="22"/>
          <w:szCs w:val="22"/>
        </w:rPr>
        <w:t xml:space="preserve">připojují </w:t>
      </w:r>
      <w:r w:rsidRPr="00EC6766">
        <w:rPr>
          <w:rFonts w:ascii="Century Gothic" w:hAnsi="Century Gothic"/>
          <w:bCs/>
          <w:sz w:val="22"/>
          <w:szCs w:val="22"/>
        </w:rPr>
        <w:t>smluvní strany své podpisy.</w:t>
      </w:r>
    </w:p>
    <w:p w14:paraId="18E96A1C" w14:textId="77777777" w:rsidR="00907514" w:rsidRPr="00EC6766" w:rsidRDefault="00907514" w:rsidP="00EC6766">
      <w:pPr>
        <w:widowControl w:val="0"/>
        <w:autoSpaceDE w:val="0"/>
        <w:autoSpaceDN w:val="0"/>
        <w:adjustRightInd w:val="0"/>
        <w:jc w:val="both"/>
        <w:rPr>
          <w:rFonts w:ascii="Century Gothic" w:hAnsi="Century Gothic"/>
          <w:sz w:val="22"/>
          <w:szCs w:val="22"/>
        </w:rPr>
      </w:pPr>
    </w:p>
    <w:p w14:paraId="6CF7E404" w14:textId="77777777" w:rsidR="00F40378" w:rsidRPr="00EC6766" w:rsidRDefault="00F40378" w:rsidP="00EC6766">
      <w:pPr>
        <w:widowControl w:val="0"/>
        <w:autoSpaceDE w:val="0"/>
        <w:autoSpaceDN w:val="0"/>
        <w:adjustRightInd w:val="0"/>
        <w:jc w:val="both"/>
        <w:rPr>
          <w:rFonts w:ascii="Century Gothic" w:hAnsi="Century Gothic"/>
          <w:sz w:val="22"/>
          <w:szCs w:val="22"/>
        </w:rPr>
      </w:pPr>
    </w:p>
    <w:p w14:paraId="7CF3511B" w14:textId="77777777" w:rsidR="00F40378" w:rsidRPr="00EC6766" w:rsidRDefault="00F40378" w:rsidP="00EC6766">
      <w:pPr>
        <w:widowControl w:val="0"/>
        <w:autoSpaceDE w:val="0"/>
        <w:autoSpaceDN w:val="0"/>
        <w:adjustRightInd w:val="0"/>
        <w:jc w:val="both"/>
        <w:rPr>
          <w:rFonts w:ascii="Century Gothic" w:hAnsi="Century Gothic"/>
          <w:sz w:val="22"/>
          <w:szCs w:val="22"/>
        </w:rPr>
      </w:pPr>
    </w:p>
    <w:p w14:paraId="1D7B68FB" w14:textId="4580051B" w:rsidR="00F40378" w:rsidRPr="00EC6766" w:rsidRDefault="00F40378" w:rsidP="00EC6766">
      <w:pPr>
        <w:widowControl w:val="0"/>
        <w:autoSpaceDE w:val="0"/>
        <w:autoSpaceDN w:val="0"/>
        <w:adjustRightInd w:val="0"/>
        <w:jc w:val="both"/>
        <w:rPr>
          <w:rFonts w:ascii="Century Gothic" w:hAnsi="Century Gothic"/>
          <w:sz w:val="22"/>
          <w:szCs w:val="22"/>
        </w:rPr>
      </w:pPr>
      <w:r w:rsidRPr="00EC6766">
        <w:rPr>
          <w:rFonts w:ascii="Century Gothic" w:hAnsi="Century Gothic"/>
          <w:sz w:val="22"/>
          <w:szCs w:val="22"/>
        </w:rPr>
        <w:t>Příl</w:t>
      </w:r>
      <w:r w:rsidR="00B324F7" w:rsidRPr="00EC6766">
        <w:rPr>
          <w:rFonts w:ascii="Century Gothic" w:hAnsi="Century Gothic"/>
          <w:sz w:val="22"/>
          <w:szCs w:val="22"/>
        </w:rPr>
        <w:t xml:space="preserve">oha č. 1 – Nabídka </w:t>
      </w:r>
      <w:r w:rsidR="00E3492F" w:rsidRPr="00EC6766">
        <w:rPr>
          <w:rFonts w:ascii="Century Gothic" w:hAnsi="Century Gothic"/>
          <w:sz w:val="22"/>
          <w:szCs w:val="22"/>
        </w:rPr>
        <w:t>D</w:t>
      </w:r>
      <w:r w:rsidR="00B324F7" w:rsidRPr="00EC6766">
        <w:rPr>
          <w:rFonts w:ascii="Century Gothic" w:hAnsi="Century Gothic"/>
          <w:sz w:val="22"/>
          <w:szCs w:val="22"/>
        </w:rPr>
        <w:t>odavatele</w:t>
      </w:r>
      <w:r w:rsidR="00C74209" w:rsidRPr="00EC6766">
        <w:rPr>
          <w:rFonts w:ascii="Century Gothic" w:hAnsi="Century Gothic"/>
          <w:sz w:val="22"/>
          <w:szCs w:val="22"/>
        </w:rPr>
        <w:tab/>
        <w:t>……………………………………</w:t>
      </w:r>
      <w:r w:rsidR="00B324F7" w:rsidRPr="00EC6766">
        <w:rPr>
          <w:rFonts w:ascii="Century Gothic" w:hAnsi="Century Gothic"/>
          <w:sz w:val="22"/>
          <w:szCs w:val="22"/>
        </w:rPr>
        <w:t xml:space="preserve"> 1 svazek </w:t>
      </w:r>
    </w:p>
    <w:p w14:paraId="22771584" w14:textId="77777777" w:rsidR="00F40378" w:rsidRPr="00EC6766" w:rsidRDefault="00F40378" w:rsidP="00EC6766">
      <w:pPr>
        <w:widowControl w:val="0"/>
        <w:autoSpaceDE w:val="0"/>
        <w:autoSpaceDN w:val="0"/>
        <w:adjustRightInd w:val="0"/>
        <w:jc w:val="both"/>
        <w:rPr>
          <w:rFonts w:ascii="Century Gothic" w:hAnsi="Century Gothic"/>
          <w:sz w:val="22"/>
          <w:szCs w:val="22"/>
        </w:rPr>
      </w:pPr>
    </w:p>
    <w:p w14:paraId="4D81227F" w14:textId="77777777" w:rsidR="00F40378" w:rsidRPr="00EC6766" w:rsidRDefault="00F40378" w:rsidP="00EC6766">
      <w:pPr>
        <w:widowControl w:val="0"/>
        <w:autoSpaceDE w:val="0"/>
        <w:autoSpaceDN w:val="0"/>
        <w:adjustRightInd w:val="0"/>
        <w:jc w:val="both"/>
        <w:rPr>
          <w:rFonts w:ascii="Century Gothic" w:hAnsi="Century Gothic"/>
          <w:sz w:val="22"/>
          <w:szCs w:val="22"/>
        </w:rPr>
      </w:pPr>
    </w:p>
    <w:p w14:paraId="428A9663" w14:textId="5C2CB935" w:rsidR="00907514" w:rsidRPr="00EC6766" w:rsidRDefault="00B324F7" w:rsidP="00EC6766">
      <w:pPr>
        <w:widowControl w:val="0"/>
        <w:autoSpaceDE w:val="0"/>
        <w:autoSpaceDN w:val="0"/>
        <w:adjustRightInd w:val="0"/>
        <w:jc w:val="both"/>
        <w:rPr>
          <w:rFonts w:ascii="Century Gothic" w:hAnsi="Century Gothic"/>
          <w:sz w:val="22"/>
          <w:szCs w:val="22"/>
        </w:rPr>
      </w:pPr>
      <w:r w:rsidRPr="00EC6766">
        <w:rPr>
          <w:rFonts w:ascii="Century Gothic" w:hAnsi="Century Gothic"/>
          <w:sz w:val="22"/>
          <w:szCs w:val="22"/>
        </w:rPr>
        <w:t>Pra</w:t>
      </w:r>
      <w:r w:rsidR="00FF54DC" w:rsidRPr="00EC6766">
        <w:rPr>
          <w:rFonts w:ascii="Century Gothic" w:hAnsi="Century Gothic"/>
          <w:sz w:val="22"/>
          <w:szCs w:val="22"/>
        </w:rPr>
        <w:t>ha,</w:t>
      </w:r>
      <w:r w:rsidR="00741755" w:rsidRPr="00EC6766">
        <w:rPr>
          <w:rFonts w:ascii="Century Gothic" w:hAnsi="Century Gothic"/>
          <w:sz w:val="22"/>
          <w:szCs w:val="22"/>
        </w:rPr>
        <w:t xml:space="preserve"> </w:t>
      </w:r>
      <w:r w:rsidR="00827B0F" w:rsidRPr="00EC6766">
        <w:rPr>
          <w:rFonts w:ascii="Century Gothic" w:hAnsi="Century Gothic"/>
          <w:sz w:val="22"/>
          <w:szCs w:val="22"/>
        </w:rPr>
        <w:t>dne:</w:t>
      </w:r>
    </w:p>
    <w:p w14:paraId="59B81A2C" w14:textId="3035E8F0" w:rsidR="00907514" w:rsidRPr="00EC6766" w:rsidRDefault="00907514" w:rsidP="00EC6766">
      <w:pPr>
        <w:widowControl w:val="0"/>
        <w:autoSpaceDE w:val="0"/>
        <w:autoSpaceDN w:val="0"/>
        <w:adjustRightInd w:val="0"/>
        <w:jc w:val="both"/>
        <w:rPr>
          <w:rFonts w:ascii="Century Gothic" w:hAnsi="Century Gothic"/>
          <w:sz w:val="22"/>
          <w:szCs w:val="22"/>
        </w:rPr>
      </w:pPr>
    </w:p>
    <w:p w14:paraId="0C7F8EAD" w14:textId="14139EED" w:rsidR="003221FC" w:rsidRPr="00EC6766" w:rsidRDefault="003221FC" w:rsidP="00EC6766">
      <w:pPr>
        <w:widowControl w:val="0"/>
        <w:autoSpaceDE w:val="0"/>
        <w:autoSpaceDN w:val="0"/>
        <w:adjustRightInd w:val="0"/>
        <w:jc w:val="both"/>
        <w:rPr>
          <w:rFonts w:ascii="Century Gothic" w:hAnsi="Century Gothic"/>
          <w:sz w:val="22"/>
          <w:szCs w:val="22"/>
        </w:rPr>
      </w:pPr>
    </w:p>
    <w:p w14:paraId="4FC4969B" w14:textId="2D4AC608" w:rsidR="003221FC" w:rsidRPr="00EC6766" w:rsidRDefault="003221FC" w:rsidP="00EC6766">
      <w:pPr>
        <w:widowControl w:val="0"/>
        <w:autoSpaceDE w:val="0"/>
        <w:autoSpaceDN w:val="0"/>
        <w:adjustRightInd w:val="0"/>
        <w:jc w:val="both"/>
        <w:rPr>
          <w:rFonts w:ascii="Century Gothic" w:hAnsi="Century Gothic"/>
          <w:sz w:val="22"/>
          <w:szCs w:val="22"/>
        </w:rPr>
      </w:pPr>
    </w:p>
    <w:p w14:paraId="289BDA4E" w14:textId="4C31AA5C" w:rsidR="003221FC" w:rsidRPr="00EC6766" w:rsidRDefault="003221FC" w:rsidP="00EC6766">
      <w:pPr>
        <w:widowControl w:val="0"/>
        <w:autoSpaceDE w:val="0"/>
        <w:autoSpaceDN w:val="0"/>
        <w:adjustRightInd w:val="0"/>
        <w:jc w:val="both"/>
        <w:rPr>
          <w:rFonts w:ascii="Century Gothic" w:hAnsi="Century Gothic"/>
          <w:sz w:val="22"/>
          <w:szCs w:val="22"/>
        </w:rPr>
      </w:pPr>
    </w:p>
    <w:p w14:paraId="7966C2CC" w14:textId="57A84E9A" w:rsidR="003221FC" w:rsidRPr="00EC6766" w:rsidRDefault="003221FC" w:rsidP="00EC6766">
      <w:pPr>
        <w:widowControl w:val="0"/>
        <w:autoSpaceDE w:val="0"/>
        <w:autoSpaceDN w:val="0"/>
        <w:adjustRightInd w:val="0"/>
        <w:jc w:val="both"/>
        <w:rPr>
          <w:rFonts w:ascii="Century Gothic" w:hAnsi="Century Gothic"/>
          <w:sz w:val="22"/>
          <w:szCs w:val="22"/>
        </w:rPr>
        <w:sectPr w:rsidR="003221FC" w:rsidRPr="00EC6766" w:rsidSect="00213024">
          <w:footerReference w:type="default" r:id="rId10"/>
          <w:pgSz w:w="11906" w:h="16838"/>
          <w:pgMar w:top="1134" w:right="1134" w:bottom="1134" w:left="1276" w:header="709" w:footer="709" w:gutter="0"/>
          <w:cols w:space="708"/>
          <w:docGrid w:linePitch="360"/>
        </w:sectPr>
      </w:pPr>
    </w:p>
    <w:p w14:paraId="17E33A44" w14:textId="21CC380F" w:rsidR="00907514" w:rsidRPr="00EC6766" w:rsidRDefault="00907514" w:rsidP="00EC6766">
      <w:pPr>
        <w:widowControl w:val="0"/>
        <w:autoSpaceDE w:val="0"/>
        <w:autoSpaceDN w:val="0"/>
        <w:adjustRightInd w:val="0"/>
        <w:jc w:val="both"/>
        <w:rPr>
          <w:rFonts w:ascii="Century Gothic" w:hAnsi="Century Gothic"/>
          <w:sz w:val="22"/>
          <w:szCs w:val="22"/>
        </w:rPr>
      </w:pPr>
    </w:p>
    <w:p w14:paraId="328F5C9C" w14:textId="057E88F4" w:rsidR="00C74209" w:rsidRPr="00EC6766" w:rsidRDefault="00C74209" w:rsidP="00EB0F81">
      <w:pPr>
        <w:widowControl w:val="0"/>
        <w:autoSpaceDE w:val="0"/>
        <w:autoSpaceDN w:val="0"/>
        <w:adjustRightInd w:val="0"/>
        <w:jc w:val="center"/>
        <w:rPr>
          <w:rFonts w:ascii="Century Gothic" w:hAnsi="Century Gothic"/>
          <w:sz w:val="22"/>
          <w:szCs w:val="22"/>
        </w:rPr>
      </w:pPr>
      <w:r w:rsidRPr="00EC6766">
        <w:rPr>
          <w:rFonts w:ascii="Century Gothic" w:hAnsi="Century Gothic"/>
          <w:sz w:val="22"/>
          <w:szCs w:val="22"/>
        </w:rPr>
        <w:t>Za Objednatele</w:t>
      </w:r>
    </w:p>
    <w:p w14:paraId="033EFB81" w14:textId="2B227645" w:rsidR="00827B0F" w:rsidRPr="00EC6766" w:rsidRDefault="00827B0F" w:rsidP="00EB0F81">
      <w:pPr>
        <w:widowControl w:val="0"/>
        <w:autoSpaceDE w:val="0"/>
        <w:autoSpaceDN w:val="0"/>
        <w:adjustRightInd w:val="0"/>
        <w:jc w:val="center"/>
        <w:rPr>
          <w:rFonts w:ascii="Century Gothic" w:hAnsi="Century Gothic"/>
          <w:b/>
          <w:color w:val="FF0000"/>
          <w:sz w:val="22"/>
          <w:szCs w:val="22"/>
        </w:rPr>
      </w:pPr>
    </w:p>
    <w:p w14:paraId="641FED09" w14:textId="4C237F45" w:rsidR="00C74209" w:rsidRPr="00EC6766" w:rsidRDefault="00C74209" w:rsidP="00EB0F81">
      <w:pPr>
        <w:widowControl w:val="0"/>
        <w:autoSpaceDE w:val="0"/>
        <w:autoSpaceDN w:val="0"/>
        <w:adjustRightInd w:val="0"/>
        <w:jc w:val="center"/>
        <w:rPr>
          <w:rFonts w:ascii="Century Gothic" w:hAnsi="Century Gothic"/>
          <w:b/>
          <w:color w:val="FF0000"/>
          <w:sz w:val="22"/>
          <w:szCs w:val="22"/>
        </w:rPr>
      </w:pPr>
    </w:p>
    <w:p w14:paraId="242FB11C" w14:textId="1677BD79" w:rsidR="00C74209" w:rsidRPr="00EC6766" w:rsidRDefault="00C74209" w:rsidP="00EB0F81">
      <w:pPr>
        <w:widowControl w:val="0"/>
        <w:autoSpaceDE w:val="0"/>
        <w:autoSpaceDN w:val="0"/>
        <w:adjustRightInd w:val="0"/>
        <w:jc w:val="center"/>
        <w:rPr>
          <w:rFonts w:ascii="Century Gothic" w:hAnsi="Century Gothic"/>
          <w:b/>
          <w:color w:val="FF0000"/>
          <w:sz w:val="22"/>
          <w:szCs w:val="22"/>
        </w:rPr>
      </w:pPr>
    </w:p>
    <w:p w14:paraId="1E899316" w14:textId="0B496303" w:rsidR="00C74209" w:rsidRPr="00EC6766" w:rsidRDefault="00C74209" w:rsidP="00EB0F81">
      <w:pPr>
        <w:widowControl w:val="0"/>
        <w:autoSpaceDE w:val="0"/>
        <w:autoSpaceDN w:val="0"/>
        <w:adjustRightInd w:val="0"/>
        <w:jc w:val="center"/>
        <w:rPr>
          <w:rFonts w:ascii="Century Gothic" w:hAnsi="Century Gothic"/>
          <w:b/>
          <w:color w:val="FF0000"/>
          <w:sz w:val="22"/>
          <w:szCs w:val="22"/>
        </w:rPr>
      </w:pPr>
    </w:p>
    <w:p w14:paraId="17B83902" w14:textId="407FE32A" w:rsidR="00C74209" w:rsidRPr="00EC6766" w:rsidRDefault="00C74209" w:rsidP="00EB0F81">
      <w:pPr>
        <w:widowControl w:val="0"/>
        <w:autoSpaceDE w:val="0"/>
        <w:autoSpaceDN w:val="0"/>
        <w:adjustRightInd w:val="0"/>
        <w:jc w:val="center"/>
        <w:rPr>
          <w:rFonts w:ascii="Century Gothic" w:hAnsi="Century Gothic"/>
          <w:b/>
          <w:sz w:val="22"/>
          <w:szCs w:val="22"/>
        </w:rPr>
      </w:pPr>
      <w:r w:rsidRPr="00EC6766">
        <w:rPr>
          <w:rFonts w:ascii="Century Gothic" w:hAnsi="Century Gothic"/>
          <w:b/>
          <w:sz w:val="22"/>
          <w:szCs w:val="22"/>
        </w:rPr>
        <w:t>……………………………</w:t>
      </w:r>
    </w:p>
    <w:p w14:paraId="5710589E" w14:textId="77777777" w:rsidR="00C74209" w:rsidRPr="00EC6766" w:rsidRDefault="00C74209" w:rsidP="00EB0F81">
      <w:pPr>
        <w:widowControl w:val="0"/>
        <w:autoSpaceDE w:val="0"/>
        <w:autoSpaceDN w:val="0"/>
        <w:adjustRightInd w:val="0"/>
        <w:jc w:val="center"/>
        <w:rPr>
          <w:rFonts w:ascii="Century Gothic" w:hAnsi="Century Gothic"/>
          <w:sz w:val="22"/>
          <w:szCs w:val="22"/>
        </w:rPr>
      </w:pPr>
      <w:r w:rsidRPr="00EC6766">
        <w:rPr>
          <w:rFonts w:ascii="Century Gothic" w:hAnsi="Century Gothic"/>
          <w:sz w:val="22"/>
          <w:szCs w:val="22"/>
        </w:rPr>
        <w:t>Ing. Josef Diessl</w:t>
      </w:r>
    </w:p>
    <w:p w14:paraId="22432B34" w14:textId="111A42FF" w:rsidR="00907514" w:rsidRPr="00EC6766" w:rsidRDefault="00CE6324" w:rsidP="00EB0F81">
      <w:pPr>
        <w:widowControl w:val="0"/>
        <w:autoSpaceDE w:val="0"/>
        <w:autoSpaceDN w:val="0"/>
        <w:adjustRightInd w:val="0"/>
        <w:jc w:val="center"/>
        <w:rPr>
          <w:rFonts w:ascii="Century Gothic" w:hAnsi="Century Gothic"/>
          <w:sz w:val="22"/>
          <w:szCs w:val="22"/>
        </w:rPr>
      </w:pPr>
      <w:r w:rsidRPr="00EC6766">
        <w:rPr>
          <w:rFonts w:ascii="Century Gothic" w:hAnsi="Century Gothic"/>
          <w:sz w:val="22"/>
          <w:szCs w:val="22"/>
        </w:rPr>
        <w:t>g</w:t>
      </w:r>
      <w:r w:rsidR="00C74209" w:rsidRPr="00EC6766">
        <w:rPr>
          <w:rFonts w:ascii="Century Gothic" w:hAnsi="Century Gothic"/>
          <w:sz w:val="22"/>
          <w:szCs w:val="22"/>
        </w:rPr>
        <w:t>enerální ředitel VoZP ČR</w:t>
      </w:r>
    </w:p>
    <w:p w14:paraId="17EDF1B0" w14:textId="4036BE7C" w:rsidR="00C74209" w:rsidRPr="00EC6766" w:rsidRDefault="00C74209" w:rsidP="00EC6766">
      <w:pPr>
        <w:widowControl w:val="0"/>
        <w:autoSpaceDE w:val="0"/>
        <w:autoSpaceDN w:val="0"/>
        <w:adjustRightInd w:val="0"/>
        <w:jc w:val="both"/>
        <w:rPr>
          <w:rFonts w:ascii="Century Gothic" w:hAnsi="Century Gothic"/>
          <w:sz w:val="22"/>
          <w:szCs w:val="22"/>
        </w:rPr>
      </w:pPr>
    </w:p>
    <w:p w14:paraId="0925653E" w14:textId="72A7DC37" w:rsidR="00C74209" w:rsidRPr="00EC6766" w:rsidRDefault="00C74209" w:rsidP="00EC6766">
      <w:pPr>
        <w:jc w:val="both"/>
        <w:rPr>
          <w:rFonts w:ascii="Century Gothic" w:hAnsi="Century Gothic"/>
          <w:sz w:val="22"/>
          <w:szCs w:val="22"/>
        </w:rPr>
      </w:pPr>
    </w:p>
    <w:p w14:paraId="2CB80CBD" w14:textId="78FD87E1" w:rsidR="00C74209" w:rsidRPr="00EC6766" w:rsidRDefault="00C74209" w:rsidP="00EC6766">
      <w:pPr>
        <w:jc w:val="both"/>
        <w:rPr>
          <w:rFonts w:ascii="Century Gothic" w:hAnsi="Century Gothic"/>
          <w:sz w:val="22"/>
          <w:szCs w:val="22"/>
        </w:rPr>
      </w:pPr>
    </w:p>
    <w:p w14:paraId="2E506E6F" w14:textId="0CDE4720" w:rsidR="00650BA3" w:rsidRDefault="00650BA3" w:rsidP="00EC6766">
      <w:pPr>
        <w:jc w:val="both"/>
        <w:rPr>
          <w:rFonts w:ascii="Century Gothic" w:hAnsi="Century Gothic"/>
          <w:sz w:val="22"/>
          <w:szCs w:val="22"/>
        </w:rPr>
      </w:pPr>
    </w:p>
    <w:p w14:paraId="465B5677" w14:textId="29E240AF" w:rsidR="00EB0F81" w:rsidRDefault="00EB0F81" w:rsidP="00EC6766">
      <w:pPr>
        <w:jc w:val="both"/>
        <w:rPr>
          <w:rFonts w:ascii="Century Gothic" w:hAnsi="Century Gothic"/>
          <w:sz w:val="22"/>
          <w:szCs w:val="22"/>
        </w:rPr>
      </w:pPr>
    </w:p>
    <w:p w14:paraId="67D84852" w14:textId="59348773" w:rsidR="00EB0F81" w:rsidRDefault="00EB0F81" w:rsidP="00EC6766">
      <w:pPr>
        <w:jc w:val="both"/>
        <w:rPr>
          <w:rFonts w:ascii="Century Gothic" w:hAnsi="Century Gothic"/>
          <w:sz w:val="22"/>
          <w:szCs w:val="22"/>
        </w:rPr>
      </w:pPr>
    </w:p>
    <w:p w14:paraId="4F3D2B7B" w14:textId="4D6CE662" w:rsidR="00EB0F81" w:rsidRDefault="00EB0F81" w:rsidP="00EC6766">
      <w:pPr>
        <w:jc w:val="both"/>
        <w:rPr>
          <w:rFonts w:ascii="Century Gothic" w:hAnsi="Century Gothic"/>
          <w:sz w:val="22"/>
          <w:szCs w:val="22"/>
        </w:rPr>
      </w:pPr>
    </w:p>
    <w:p w14:paraId="65CF242D" w14:textId="7C298FBC" w:rsidR="00EB0F81" w:rsidRDefault="00EB0F81" w:rsidP="00EC6766">
      <w:pPr>
        <w:jc w:val="both"/>
        <w:rPr>
          <w:rFonts w:ascii="Century Gothic" w:hAnsi="Century Gothic"/>
          <w:sz w:val="22"/>
          <w:szCs w:val="22"/>
        </w:rPr>
      </w:pPr>
    </w:p>
    <w:p w14:paraId="617C1DA0" w14:textId="3AE2A52F" w:rsidR="00EB0F81" w:rsidRDefault="00EB0F81" w:rsidP="00EC6766">
      <w:pPr>
        <w:jc w:val="both"/>
        <w:rPr>
          <w:rFonts w:ascii="Century Gothic" w:hAnsi="Century Gothic"/>
          <w:sz w:val="22"/>
          <w:szCs w:val="22"/>
        </w:rPr>
      </w:pPr>
    </w:p>
    <w:p w14:paraId="23E7DC6F" w14:textId="125265A5" w:rsidR="00EB0F81" w:rsidRDefault="00EB0F81" w:rsidP="00EC6766">
      <w:pPr>
        <w:jc w:val="both"/>
        <w:rPr>
          <w:rFonts w:ascii="Century Gothic" w:hAnsi="Century Gothic"/>
          <w:sz w:val="22"/>
          <w:szCs w:val="22"/>
        </w:rPr>
      </w:pPr>
    </w:p>
    <w:p w14:paraId="7E122708" w14:textId="05ECBAF0" w:rsidR="00EB0F81" w:rsidRDefault="00EB0F81" w:rsidP="00EC6766">
      <w:pPr>
        <w:jc w:val="both"/>
        <w:rPr>
          <w:rFonts w:ascii="Century Gothic" w:hAnsi="Century Gothic"/>
          <w:sz w:val="22"/>
          <w:szCs w:val="22"/>
        </w:rPr>
      </w:pPr>
    </w:p>
    <w:p w14:paraId="65CC34CB" w14:textId="474C6061" w:rsidR="00EB0F81" w:rsidRDefault="00EB0F81" w:rsidP="00EC6766">
      <w:pPr>
        <w:jc w:val="both"/>
        <w:rPr>
          <w:rFonts w:ascii="Century Gothic" w:hAnsi="Century Gothic"/>
          <w:sz w:val="22"/>
          <w:szCs w:val="22"/>
        </w:rPr>
      </w:pPr>
    </w:p>
    <w:p w14:paraId="581A574F" w14:textId="60631F7C" w:rsidR="00EB0F81" w:rsidRDefault="00EB0F81" w:rsidP="00EC6766">
      <w:pPr>
        <w:jc w:val="both"/>
        <w:rPr>
          <w:rFonts w:ascii="Century Gothic" w:hAnsi="Century Gothic"/>
          <w:sz w:val="22"/>
          <w:szCs w:val="22"/>
        </w:rPr>
      </w:pPr>
    </w:p>
    <w:p w14:paraId="55BBD1E1" w14:textId="04068FDE" w:rsidR="00EB0F81" w:rsidRDefault="00EB0F81" w:rsidP="00EC6766">
      <w:pPr>
        <w:jc w:val="both"/>
        <w:rPr>
          <w:rFonts w:ascii="Century Gothic" w:hAnsi="Century Gothic"/>
          <w:sz w:val="22"/>
          <w:szCs w:val="22"/>
        </w:rPr>
      </w:pPr>
    </w:p>
    <w:p w14:paraId="0AC9EF06" w14:textId="18243E8E" w:rsidR="00EB0F81" w:rsidRDefault="00EB0F81" w:rsidP="00EC6766">
      <w:pPr>
        <w:jc w:val="both"/>
        <w:rPr>
          <w:rFonts w:ascii="Century Gothic" w:hAnsi="Century Gothic"/>
          <w:sz w:val="22"/>
          <w:szCs w:val="22"/>
        </w:rPr>
      </w:pPr>
    </w:p>
    <w:p w14:paraId="41809B23" w14:textId="6279968C" w:rsidR="00EB0F81" w:rsidRDefault="00EB0F81" w:rsidP="00EC6766">
      <w:pPr>
        <w:jc w:val="both"/>
        <w:rPr>
          <w:rFonts w:ascii="Century Gothic" w:hAnsi="Century Gothic"/>
          <w:sz w:val="22"/>
          <w:szCs w:val="22"/>
        </w:rPr>
      </w:pPr>
    </w:p>
    <w:p w14:paraId="6D91559E" w14:textId="0C156885" w:rsidR="00EB0F81" w:rsidRDefault="00EB0F81" w:rsidP="00EC6766">
      <w:pPr>
        <w:jc w:val="both"/>
        <w:rPr>
          <w:rFonts w:ascii="Century Gothic" w:hAnsi="Century Gothic"/>
          <w:sz w:val="22"/>
          <w:szCs w:val="22"/>
        </w:rPr>
      </w:pPr>
    </w:p>
    <w:p w14:paraId="2C576200" w14:textId="0B22BCBE" w:rsidR="00EB0F81" w:rsidRDefault="00EB0F81" w:rsidP="00EC6766">
      <w:pPr>
        <w:jc w:val="both"/>
        <w:rPr>
          <w:rFonts w:ascii="Century Gothic" w:hAnsi="Century Gothic"/>
          <w:sz w:val="22"/>
          <w:szCs w:val="22"/>
        </w:rPr>
      </w:pPr>
    </w:p>
    <w:p w14:paraId="4EAF8A1B" w14:textId="116186CC" w:rsidR="00EB0F81" w:rsidRDefault="00EB0F81" w:rsidP="00EC6766">
      <w:pPr>
        <w:jc w:val="both"/>
        <w:rPr>
          <w:rFonts w:ascii="Century Gothic" w:hAnsi="Century Gothic"/>
          <w:sz w:val="22"/>
          <w:szCs w:val="22"/>
        </w:rPr>
      </w:pPr>
    </w:p>
    <w:p w14:paraId="657CFA8D" w14:textId="5CAEC659" w:rsidR="00EB0F81" w:rsidRDefault="00EB0F81" w:rsidP="00EC6766">
      <w:pPr>
        <w:jc w:val="both"/>
        <w:rPr>
          <w:rFonts w:ascii="Century Gothic" w:hAnsi="Century Gothic"/>
          <w:sz w:val="22"/>
          <w:szCs w:val="22"/>
        </w:rPr>
      </w:pPr>
    </w:p>
    <w:p w14:paraId="37FC2B5C" w14:textId="66FD10C9" w:rsidR="00EB0F81" w:rsidRDefault="00EB0F81" w:rsidP="00EC6766">
      <w:pPr>
        <w:jc w:val="both"/>
        <w:rPr>
          <w:rFonts w:ascii="Century Gothic" w:hAnsi="Century Gothic"/>
          <w:sz w:val="22"/>
          <w:szCs w:val="22"/>
        </w:rPr>
      </w:pPr>
    </w:p>
    <w:p w14:paraId="1579EC4D" w14:textId="5A229E64" w:rsidR="00EB0F81" w:rsidRDefault="00EB0F81" w:rsidP="00EC6766">
      <w:pPr>
        <w:jc w:val="both"/>
        <w:rPr>
          <w:rFonts w:ascii="Century Gothic" w:hAnsi="Century Gothic"/>
          <w:sz w:val="22"/>
          <w:szCs w:val="22"/>
        </w:rPr>
      </w:pPr>
    </w:p>
    <w:p w14:paraId="7D2344DB" w14:textId="56B50CF0" w:rsidR="00EB0F81" w:rsidRDefault="00EB0F81" w:rsidP="00EC6766">
      <w:pPr>
        <w:jc w:val="both"/>
        <w:rPr>
          <w:rFonts w:ascii="Century Gothic" w:hAnsi="Century Gothic"/>
          <w:sz w:val="22"/>
          <w:szCs w:val="22"/>
        </w:rPr>
      </w:pPr>
    </w:p>
    <w:p w14:paraId="7ABE25FB" w14:textId="1BA6046F" w:rsidR="00EB0F81" w:rsidRDefault="00EB0F81" w:rsidP="00EC6766">
      <w:pPr>
        <w:jc w:val="both"/>
        <w:rPr>
          <w:rFonts w:ascii="Century Gothic" w:hAnsi="Century Gothic"/>
          <w:sz w:val="22"/>
          <w:szCs w:val="22"/>
        </w:rPr>
      </w:pPr>
    </w:p>
    <w:p w14:paraId="4B04D018" w14:textId="7B967AB0" w:rsidR="00EB0F81" w:rsidRDefault="00EB0F81" w:rsidP="00EC6766">
      <w:pPr>
        <w:jc w:val="both"/>
        <w:rPr>
          <w:rFonts w:ascii="Century Gothic" w:hAnsi="Century Gothic"/>
          <w:sz w:val="22"/>
          <w:szCs w:val="22"/>
        </w:rPr>
      </w:pPr>
    </w:p>
    <w:p w14:paraId="56EDB25D" w14:textId="39FF7BF5" w:rsidR="00EB0F81" w:rsidRDefault="00EB0F81" w:rsidP="00EC6766">
      <w:pPr>
        <w:jc w:val="both"/>
        <w:rPr>
          <w:rFonts w:ascii="Century Gothic" w:hAnsi="Century Gothic"/>
          <w:sz w:val="22"/>
          <w:szCs w:val="22"/>
        </w:rPr>
      </w:pPr>
    </w:p>
    <w:p w14:paraId="1943482A" w14:textId="4147F806" w:rsidR="00EB0F81" w:rsidRDefault="00EB0F81" w:rsidP="00EC6766">
      <w:pPr>
        <w:jc w:val="both"/>
        <w:rPr>
          <w:rFonts w:ascii="Century Gothic" w:hAnsi="Century Gothic"/>
          <w:sz w:val="22"/>
          <w:szCs w:val="22"/>
        </w:rPr>
      </w:pPr>
    </w:p>
    <w:p w14:paraId="0102E656" w14:textId="4FBDB8B9" w:rsidR="00EB0F81" w:rsidRDefault="00EB0F81" w:rsidP="00EC6766">
      <w:pPr>
        <w:jc w:val="both"/>
        <w:rPr>
          <w:rFonts w:ascii="Century Gothic" w:hAnsi="Century Gothic"/>
          <w:sz w:val="22"/>
          <w:szCs w:val="22"/>
        </w:rPr>
      </w:pPr>
    </w:p>
    <w:p w14:paraId="3C647550" w14:textId="2E9F6980" w:rsidR="00EB0F81" w:rsidRDefault="00EB0F81" w:rsidP="00EC6766">
      <w:pPr>
        <w:jc w:val="both"/>
        <w:rPr>
          <w:rFonts w:ascii="Century Gothic" w:hAnsi="Century Gothic"/>
          <w:sz w:val="22"/>
          <w:szCs w:val="22"/>
        </w:rPr>
      </w:pPr>
    </w:p>
    <w:p w14:paraId="349F301D" w14:textId="457EF104" w:rsidR="00EB0F81" w:rsidRDefault="00EB0F81" w:rsidP="00EC6766">
      <w:pPr>
        <w:jc w:val="both"/>
        <w:rPr>
          <w:rFonts w:ascii="Century Gothic" w:hAnsi="Century Gothic"/>
          <w:sz w:val="22"/>
          <w:szCs w:val="22"/>
        </w:rPr>
      </w:pPr>
    </w:p>
    <w:p w14:paraId="6E9D4EF2" w14:textId="77777777" w:rsidR="00650BA3" w:rsidRDefault="00650BA3" w:rsidP="00EC6766">
      <w:pPr>
        <w:jc w:val="both"/>
        <w:rPr>
          <w:rFonts w:ascii="Century Gothic" w:hAnsi="Century Gothic"/>
          <w:sz w:val="22"/>
          <w:szCs w:val="22"/>
        </w:rPr>
      </w:pPr>
    </w:p>
    <w:p w14:paraId="61651251" w14:textId="181812FE" w:rsidR="00C74209" w:rsidRPr="00EC6766" w:rsidRDefault="00C74209" w:rsidP="00EB0F81">
      <w:pPr>
        <w:jc w:val="center"/>
        <w:rPr>
          <w:rFonts w:ascii="Century Gothic" w:hAnsi="Century Gothic"/>
          <w:sz w:val="22"/>
          <w:szCs w:val="22"/>
        </w:rPr>
      </w:pPr>
      <w:r w:rsidRPr="00EC6766">
        <w:rPr>
          <w:rFonts w:ascii="Century Gothic" w:hAnsi="Century Gothic"/>
          <w:sz w:val="22"/>
          <w:szCs w:val="22"/>
        </w:rPr>
        <w:t>Za Dodavatele</w:t>
      </w:r>
    </w:p>
    <w:p w14:paraId="194088FA" w14:textId="77777777" w:rsidR="00C74209" w:rsidRPr="00EC6766" w:rsidRDefault="00C74209" w:rsidP="00EB0F81">
      <w:pPr>
        <w:jc w:val="center"/>
        <w:rPr>
          <w:rFonts w:ascii="Century Gothic" w:hAnsi="Century Gothic"/>
          <w:sz w:val="22"/>
          <w:szCs w:val="22"/>
        </w:rPr>
      </w:pPr>
    </w:p>
    <w:p w14:paraId="35CA4170" w14:textId="23949374" w:rsidR="00C74209" w:rsidRPr="00EC6766" w:rsidRDefault="00C74209" w:rsidP="00EB0F81">
      <w:pPr>
        <w:jc w:val="center"/>
        <w:rPr>
          <w:rFonts w:ascii="Century Gothic" w:hAnsi="Century Gothic"/>
          <w:sz w:val="22"/>
          <w:szCs w:val="22"/>
        </w:rPr>
      </w:pPr>
    </w:p>
    <w:p w14:paraId="15E99904" w14:textId="31133570" w:rsidR="00C74209" w:rsidRPr="00EC6766" w:rsidRDefault="00C74209" w:rsidP="00EB0F81">
      <w:pPr>
        <w:jc w:val="center"/>
        <w:rPr>
          <w:rFonts w:ascii="Century Gothic" w:hAnsi="Century Gothic"/>
          <w:sz w:val="22"/>
          <w:szCs w:val="22"/>
        </w:rPr>
      </w:pPr>
    </w:p>
    <w:p w14:paraId="48F5E2C7" w14:textId="77777777" w:rsidR="00C74209" w:rsidRPr="00EC6766" w:rsidRDefault="00C74209" w:rsidP="00EB0F81">
      <w:pPr>
        <w:jc w:val="center"/>
        <w:rPr>
          <w:rFonts w:ascii="Century Gothic" w:hAnsi="Century Gothic"/>
          <w:sz w:val="22"/>
          <w:szCs w:val="22"/>
        </w:rPr>
      </w:pPr>
    </w:p>
    <w:p w14:paraId="37EC7770" w14:textId="05396699" w:rsidR="00C74209" w:rsidRPr="00EC6766" w:rsidRDefault="00C74209" w:rsidP="00EB0F81">
      <w:pPr>
        <w:jc w:val="center"/>
        <w:rPr>
          <w:rFonts w:ascii="Century Gothic" w:hAnsi="Century Gothic"/>
          <w:sz w:val="22"/>
          <w:szCs w:val="22"/>
        </w:rPr>
      </w:pPr>
      <w:r w:rsidRPr="00EC6766">
        <w:rPr>
          <w:rFonts w:ascii="Century Gothic" w:hAnsi="Century Gothic"/>
          <w:b/>
          <w:sz w:val="22"/>
          <w:szCs w:val="22"/>
        </w:rPr>
        <w:t>……………………………</w:t>
      </w:r>
    </w:p>
    <w:sectPr w:rsidR="00C74209" w:rsidRPr="00EC6766" w:rsidSect="00C74209">
      <w:type w:val="continuous"/>
      <w:pgSz w:w="11906" w:h="16838"/>
      <w:pgMar w:top="1134" w:right="1134" w:bottom="1134" w:left="1276"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4C8A7" w14:textId="77777777" w:rsidR="00347051" w:rsidRDefault="00347051">
      <w:r>
        <w:separator/>
      </w:r>
    </w:p>
  </w:endnote>
  <w:endnote w:type="continuationSeparator" w:id="0">
    <w:p w14:paraId="2FCE73AA" w14:textId="77777777" w:rsidR="00347051" w:rsidRDefault="0034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83393"/>
      <w:docPartObj>
        <w:docPartGallery w:val="Page Numbers (Bottom of Page)"/>
        <w:docPartUnique/>
      </w:docPartObj>
    </w:sdtPr>
    <w:sdtEndPr/>
    <w:sdtContent>
      <w:sdt>
        <w:sdtPr>
          <w:id w:val="-1769616900"/>
          <w:docPartObj>
            <w:docPartGallery w:val="Page Numbers (Top of Page)"/>
            <w:docPartUnique/>
          </w:docPartObj>
        </w:sdtPr>
        <w:sdtEndPr/>
        <w:sdtContent>
          <w:p w14:paraId="68EAACAB" w14:textId="66EC9FF8" w:rsidR="00F7208E" w:rsidRDefault="00F7208E">
            <w:pPr>
              <w:pStyle w:val="Zpat"/>
              <w:jc w:val="right"/>
            </w:pPr>
            <w:r>
              <w:t xml:space="preserve">Stránka </w:t>
            </w:r>
            <w:r>
              <w:rPr>
                <w:b/>
                <w:bCs/>
              </w:rPr>
              <w:fldChar w:fldCharType="begin"/>
            </w:r>
            <w:r>
              <w:rPr>
                <w:b/>
                <w:bCs/>
              </w:rPr>
              <w:instrText>PAGE</w:instrText>
            </w:r>
            <w:r>
              <w:rPr>
                <w:b/>
                <w:bCs/>
              </w:rPr>
              <w:fldChar w:fldCharType="separate"/>
            </w:r>
            <w:r w:rsidR="002A56E8">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A56E8">
              <w:rPr>
                <w:b/>
                <w:bCs/>
                <w:noProof/>
              </w:rPr>
              <w:t>9</w:t>
            </w:r>
            <w:r>
              <w:rPr>
                <w:b/>
                <w:bCs/>
              </w:rPr>
              <w:fldChar w:fldCharType="end"/>
            </w:r>
          </w:p>
        </w:sdtContent>
      </w:sdt>
    </w:sdtContent>
  </w:sdt>
  <w:p w14:paraId="0DEF15CF" w14:textId="77777777" w:rsidR="00F7208E" w:rsidRDefault="00F720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B47E9" w14:textId="77777777" w:rsidR="00347051" w:rsidRDefault="00347051">
      <w:r>
        <w:separator/>
      </w:r>
    </w:p>
  </w:footnote>
  <w:footnote w:type="continuationSeparator" w:id="0">
    <w:p w14:paraId="6C8B6E69" w14:textId="77777777" w:rsidR="00347051" w:rsidRDefault="00347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135"/>
    <w:multiLevelType w:val="multilevel"/>
    <w:tmpl w:val="449A261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F126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A02A5"/>
    <w:multiLevelType w:val="hybridMultilevel"/>
    <w:tmpl w:val="5F12BF88"/>
    <w:lvl w:ilvl="0" w:tplc="04050015">
      <w:start w:val="1"/>
      <w:numFmt w:val="upp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C48568B"/>
    <w:multiLevelType w:val="hybridMultilevel"/>
    <w:tmpl w:val="F8B0350E"/>
    <w:lvl w:ilvl="0" w:tplc="4B44EB4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DB212AB"/>
    <w:multiLevelType w:val="hybridMultilevel"/>
    <w:tmpl w:val="886C21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856C9A"/>
    <w:multiLevelType w:val="hybridMultilevel"/>
    <w:tmpl w:val="51384DA0"/>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17F36BBE"/>
    <w:multiLevelType w:val="hybridMultilevel"/>
    <w:tmpl w:val="28EA259C"/>
    <w:lvl w:ilvl="0" w:tplc="5CF2487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8A77C92"/>
    <w:multiLevelType w:val="hybridMultilevel"/>
    <w:tmpl w:val="F8F42FD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9C84EA4"/>
    <w:multiLevelType w:val="hybridMultilevel"/>
    <w:tmpl w:val="7E2255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DA4820"/>
    <w:multiLevelType w:val="multilevel"/>
    <w:tmpl w:val="75629D4A"/>
    <w:lvl w:ilvl="0">
      <w:start w:val="1"/>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10" w15:restartNumberingAfterBreak="0">
    <w:nsid w:val="1BAF4E9E"/>
    <w:multiLevelType w:val="hybridMultilevel"/>
    <w:tmpl w:val="97CE20EA"/>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23EC3CDB"/>
    <w:multiLevelType w:val="hybridMultilevel"/>
    <w:tmpl w:val="1E7AA7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1B5EF9"/>
    <w:multiLevelType w:val="multilevel"/>
    <w:tmpl w:val="E92037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73A0E07"/>
    <w:multiLevelType w:val="multilevel"/>
    <w:tmpl w:val="9B489370"/>
    <w:lvl w:ilvl="0">
      <w:start w:val="1"/>
      <w:numFmt w:val="decimal"/>
      <w:lvlText w:val="%1."/>
      <w:lvlJc w:val="left"/>
      <w:pPr>
        <w:ind w:left="360" w:hanging="360"/>
      </w:pPr>
    </w:lvl>
    <w:lvl w:ilvl="1">
      <w:start w:val="1"/>
      <w:numFmt w:val="decimal"/>
      <w:lvlText w:val="%2."/>
      <w:lvlJc w:val="left"/>
      <w:pPr>
        <w:ind w:left="1000" w:hanging="432"/>
      </w:pPr>
      <w:rPr>
        <w:rFonts w:ascii="Century Gothic" w:eastAsia="Times New Roman" w:hAnsi="Century Gothic"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4A0566"/>
    <w:multiLevelType w:val="hybridMultilevel"/>
    <w:tmpl w:val="886C21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44585D"/>
    <w:multiLevelType w:val="hybridMultilevel"/>
    <w:tmpl w:val="CF86CB18"/>
    <w:lvl w:ilvl="0" w:tplc="396C2E7C">
      <w:start w:val="1"/>
      <w:numFmt w:val="lowerLetter"/>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7" w15:restartNumberingAfterBreak="0">
    <w:nsid w:val="2FF331C5"/>
    <w:multiLevelType w:val="hybridMultilevel"/>
    <w:tmpl w:val="CD7001D2"/>
    <w:lvl w:ilvl="0" w:tplc="F676B3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48918C3"/>
    <w:multiLevelType w:val="hybridMultilevel"/>
    <w:tmpl w:val="B146645C"/>
    <w:lvl w:ilvl="0" w:tplc="6D167B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3B75E9"/>
    <w:multiLevelType w:val="hybridMultilevel"/>
    <w:tmpl w:val="804C7C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737AC4"/>
    <w:multiLevelType w:val="hybridMultilevel"/>
    <w:tmpl w:val="F64EAC94"/>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4A2D6515"/>
    <w:multiLevelType w:val="hybridMultilevel"/>
    <w:tmpl w:val="9C3E622C"/>
    <w:lvl w:ilvl="0" w:tplc="0405000F">
      <w:start w:val="1"/>
      <w:numFmt w:val="decimal"/>
      <w:lvlText w:val="%1."/>
      <w:lvlJc w:val="left"/>
      <w:pPr>
        <w:tabs>
          <w:tab w:val="num" w:pos="360"/>
        </w:tabs>
        <w:ind w:left="360" w:hanging="360"/>
      </w:pPr>
      <w:rPr>
        <w:b w:val="0"/>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AEC12D6"/>
    <w:multiLevelType w:val="hybridMultilevel"/>
    <w:tmpl w:val="92761CE4"/>
    <w:lvl w:ilvl="0" w:tplc="AB763F7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B4F75"/>
    <w:multiLevelType w:val="hybridMultilevel"/>
    <w:tmpl w:val="E97493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C64539E"/>
    <w:multiLevelType w:val="hybridMultilevel"/>
    <w:tmpl w:val="45869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3F0AE2"/>
    <w:multiLevelType w:val="hybridMultilevel"/>
    <w:tmpl w:val="5E64AD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65250C7"/>
    <w:multiLevelType w:val="hybridMultilevel"/>
    <w:tmpl w:val="2C9835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636AF8"/>
    <w:multiLevelType w:val="hybridMultilevel"/>
    <w:tmpl w:val="EBDC1EDC"/>
    <w:lvl w:ilvl="0" w:tplc="43B83D88">
      <w:start w:val="1"/>
      <w:numFmt w:val="decimal"/>
      <w:lvlText w:val="%1."/>
      <w:lvlJc w:val="left"/>
      <w:pPr>
        <w:ind w:left="786" w:hanging="360"/>
      </w:pPr>
      <w:rPr>
        <w:rFonts w:ascii="Times New Roman" w:eastAsia="Times New Roman" w:hAnsi="Times New Roman" w:cs="Times New Roman"/>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5785568E"/>
    <w:multiLevelType w:val="hybridMultilevel"/>
    <w:tmpl w:val="8DB8503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5B045F56"/>
    <w:multiLevelType w:val="hybridMultilevel"/>
    <w:tmpl w:val="1F0A4554"/>
    <w:lvl w:ilvl="0" w:tplc="BC022A1E">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E962AC"/>
    <w:multiLevelType w:val="hybridMultilevel"/>
    <w:tmpl w:val="578034F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7C25B0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87B7FB4"/>
    <w:multiLevelType w:val="hybridMultilevel"/>
    <w:tmpl w:val="D95C30F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693569F9"/>
    <w:multiLevelType w:val="hybridMultilevel"/>
    <w:tmpl w:val="8C761210"/>
    <w:lvl w:ilvl="0" w:tplc="7C787358">
      <w:start w:val="1"/>
      <w:numFmt w:val="decimal"/>
      <w:lvlText w:val="%1."/>
      <w:lvlJc w:val="left"/>
      <w:pPr>
        <w:ind w:left="218" w:hanging="360"/>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4" w15:restartNumberingAfterBreak="0">
    <w:nsid w:val="6B4865D5"/>
    <w:multiLevelType w:val="hybridMultilevel"/>
    <w:tmpl w:val="C7BE60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A14B9E"/>
    <w:multiLevelType w:val="multilevel"/>
    <w:tmpl w:val="76E6FB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47C06BD"/>
    <w:multiLevelType w:val="hybridMultilevel"/>
    <w:tmpl w:val="D666A3E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75B2097D"/>
    <w:multiLevelType w:val="hybridMultilevel"/>
    <w:tmpl w:val="4E44ED6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7386C98"/>
    <w:multiLevelType w:val="hybridMultilevel"/>
    <w:tmpl w:val="399A53B2"/>
    <w:lvl w:ilvl="0" w:tplc="749E6F2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D30757F"/>
    <w:multiLevelType w:val="multilevel"/>
    <w:tmpl w:val="E0BC102A"/>
    <w:lvl w:ilvl="0">
      <w:start w:val="1"/>
      <w:numFmt w:val="decimal"/>
      <w:lvlText w:val="%1."/>
      <w:lvlJc w:val="left"/>
      <w:pPr>
        <w:ind w:left="360" w:hanging="360"/>
      </w:pPr>
    </w:lvl>
    <w:lvl w:ilvl="1">
      <w:start w:val="1"/>
      <w:numFmt w:val="decimal"/>
      <w:lvlText w:val="%2."/>
      <w:lvlJc w:val="left"/>
      <w:pPr>
        <w:ind w:left="1000" w:hanging="432"/>
      </w:pPr>
      <w:rPr>
        <w:rFonts w:ascii="Century Gothic" w:eastAsia="Times New Roman" w:hAnsi="Century Gothic"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5"/>
  </w:num>
  <w:num w:numId="11">
    <w:abstractNumId w:val="8"/>
  </w:num>
  <w:num w:numId="12">
    <w:abstractNumId w:val="5"/>
  </w:num>
  <w:num w:numId="13">
    <w:abstractNumId w:val="2"/>
  </w:num>
  <w:num w:numId="14">
    <w:abstractNumId w:val="24"/>
  </w:num>
  <w:num w:numId="15">
    <w:abstractNumId w:val="27"/>
  </w:num>
  <w:num w:numId="16">
    <w:abstractNumId w:val="13"/>
  </w:num>
  <w:num w:numId="17">
    <w:abstractNumId w:val="6"/>
  </w:num>
  <w:num w:numId="18">
    <w:abstractNumId w:val="11"/>
  </w:num>
  <w:num w:numId="19">
    <w:abstractNumId w:val="33"/>
  </w:num>
  <w:num w:numId="20">
    <w:abstractNumId w:val="14"/>
  </w:num>
  <w:num w:numId="21">
    <w:abstractNumId w:val="23"/>
  </w:num>
  <w:num w:numId="22">
    <w:abstractNumId w:val="12"/>
  </w:num>
  <w:num w:numId="23">
    <w:abstractNumId w:val="29"/>
  </w:num>
  <w:num w:numId="24">
    <w:abstractNumId w:val="17"/>
  </w:num>
  <w:num w:numId="25">
    <w:abstractNumId w:val="3"/>
  </w:num>
  <w:num w:numId="26">
    <w:abstractNumId w:val="16"/>
  </w:num>
  <w:num w:numId="27">
    <w:abstractNumId w:val="22"/>
  </w:num>
  <w:num w:numId="28">
    <w:abstractNumId w:val="10"/>
  </w:num>
  <w:num w:numId="29">
    <w:abstractNumId w:val="20"/>
  </w:num>
  <w:num w:numId="30">
    <w:abstractNumId w:val="34"/>
  </w:num>
  <w:num w:numId="31">
    <w:abstractNumId w:val="9"/>
  </w:num>
  <w:num w:numId="32">
    <w:abstractNumId w:val="15"/>
  </w:num>
  <w:num w:numId="33">
    <w:abstractNumId w:val="4"/>
  </w:num>
  <w:num w:numId="34">
    <w:abstractNumId w:val="26"/>
  </w:num>
  <w:num w:numId="35">
    <w:abstractNumId w:val="1"/>
  </w:num>
  <w:num w:numId="36">
    <w:abstractNumId w:val="18"/>
  </w:num>
  <w:num w:numId="37">
    <w:abstractNumId w:val="35"/>
  </w:num>
  <w:num w:numId="38">
    <w:abstractNumId w:val="31"/>
  </w:num>
  <w:num w:numId="39">
    <w:abstractNumId w:val="19"/>
  </w:num>
  <w:num w:numId="40">
    <w:abstractNumId w:val="3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0E"/>
    <w:rsid w:val="0001546A"/>
    <w:rsid w:val="000221B8"/>
    <w:rsid w:val="00042329"/>
    <w:rsid w:val="00055AE8"/>
    <w:rsid w:val="00064459"/>
    <w:rsid w:val="000735B3"/>
    <w:rsid w:val="00084F5C"/>
    <w:rsid w:val="000A39A7"/>
    <w:rsid w:val="000D22D1"/>
    <w:rsid w:val="000D6486"/>
    <w:rsid w:val="0011176D"/>
    <w:rsid w:val="00114861"/>
    <w:rsid w:val="001223E4"/>
    <w:rsid w:val="00124059"/>
    <w:rsid w:val="0013098B"/>
    <w:rsid w:val="00142DA7"/>
    <w:rsid w:val="00172FAE"/>
    <w:rsid w:val="0017604F"/>
    <w:rsid w:val="001A072C"/>
    <w:rsid w:val="001A1BA8"/>
    <w:rsid w:val="001F27BD"/>
    <w:rsid w:val="001F374E"/>
    <w:rsid w:val="001F583E"/>
    <w:rsid w:val="00213024"/>
    <w:rsid w:val="00215273"/>
    <w:rsid w:val="00237E19"/>
    <w:rsid w:val="00257678"/>
    <w:rsid w:val="0026616F"/>
    <w:rsid w:val="002826A9"/>
    <w:rsid w:val="00292363"/>
    <w:rsid w:val="00295D0D"/>
    <w:rsid w:val="002A56E8"/>
    <w:rsid w:val="002A6701"/>
    <w:rsid w:val="002B7A34"/>
    <w:rsid w:val="002E592C"/>
    <w:rsid w:val="00311656"/>
    <w:rsid w:val="003221FC"/>
    <w:rsid w:val="00326660"/>
    <w:rsid w:val="003330C4"/>
    <w:rsid w:val="00343FB4"/>
    <w:rsid w:val="00347051"/>
    <w:rsid w:val="00347508"/>
    <w:rsid w:val="003604DC"/>
    <w:rsid w:val="003A0744"/>
    <w:rsid w:val="003A1470"/>
    <w:rsid w:val="003A308E"/>
    <w:rsid w:val="003B0754"/>
    <w:rsid w:val="003C2E9E"/>
    <w:rsid w:val="003D5818"/>
    <w:rsid w:val="003E6C1B"/>
    <w:rsid w:val="003F09CE"/>
    <w:rsid w:val="003F128E"/>
    <w:rsid w:val="00401EBE"/>
    <w:rsid w:val="00416677"/>
    <w:rsid w:val="00424342"/>
    <w:rsid w:val="00430F60"/>
    <w:rsid w:val="0043310E"/>
    <w:rsid w:val="004377D5"/>
    <w:rsid w:val="00441D38"/>
    <w:rsid w:val="00444396"/>
    <w:rsid w:val="00462FFD"/>
    <w:rsid w:val="00494ABF"/>
    <w:rsid w:val="00494E07"/>
    <w:rsid w:val="004B0547"/>
    <w:rsid w:val="004B5F56"/>
    <w:rsid w:val="004C4B71"/>
    <w:rsid w:val="004D08E5"/>
    <w:rsid w:val="004E05C1"/>
    <w:rsid w:val="004E5679"/>
    <w:rsid w:val="00522DB2"/>
    <w:rsid w:val="00527F60"/>
    <w:rsid w:val="005558E8"/>
    <w:rsid w:val="00557CA4"/>
    <w:rsid w:val="005A775E"/>
    <w:rsid w:val="005B4612"/>
    <w:rsid w:val="005E0AA4"/>
    <w:rsid w:val="005E13DA"/>
    <w:rsid w:val="005F5F95"/>
    <w:rsid w:val="00606FD7"/>
    <w:rsid w:val="0061445A"/>
    <w:rsid w:val="00626281"/>
    <w:rsid w:val="006416A0"/>
    <w:rsid w:val="006457AF"/>
    <w:rsid w:val="00650BA3"/>
    <w:rsid w:val="00657379"/>
    <w:rsid w:val="0066265E"/>
    <w:rsid w:val="006644FB"/>
    <w:rsid w:val="0068191B"/>
    <w:rsid w:val="00683200"/>
    <w:rsid w:val="006B0F17"/>
    <w:rsid w:val="006B188E"/>
    <w:rsid w:val="00701A73"/>
    <w:rsid w:val="00704CEC"/>
    <w:rsid w:val="007246FF"/>
    <w:rsid w:val="00725991"/>
    <w:rsid w:val="00740F0E"/>
    <w:rsid w:val="00741755"/>
    <w:rsid w:val="007478DD"/>
    <w:rsid w:val="0075359C"/>
    <w:rsid w:val="00754B80"/>
    <w:rsid w:val="007558B0"/>
    <w:rsid w:val="00767998"/>
    <w:rsid w:val="007710F5"/>
    <w:rsid w:val="00786175"/>
    <w:rsid w:val="007A002E"/>
    <w:rsid w:val="007A1CCF"/>
    <w:rsid w:val="007D072B"/>
    <w:rsid w:val="007E2625"/>
    <w:rsid w:val="007E2ACA"/>
    <w:rsid w:val="007E39AF"/>
    <w:rsid w:val="007F0D36"/>
    <w:rsid w:val="008027C1"/>
    <w:rsid w:val="0081380D"/>
    <w:rsid w:val="00813D71"/>
    <w:rsid w:val="00816D2E"/>
    <w:rsid w:val="00827B0F"/>
    <w:rsid w:val="00832E79"/>
    <w:rsid w:val="00836791"/>
    <w:rsid w:val="00886D89"/>
    <w:rsid w:val="008A68B8"/>
    <w:rsid w:val="008B5E1F"/>
    <w:rsid w:val="008C1FDF"/>
    <w:rsid w:val="008E51D1"/>
    <w:rsid w:val="008F1AE5"/>
    <w:rsid w:val="008F7CBB"/>
    <w:rsid w:val="00907514"/>
    <w:rsid w:val="00925FE4"/>
    <w:rsid w:val="00930CFA"/>
    <w:rsid w:val="00933C77"/>
    <w:rsid w:val="0093427F"/>
    <w:rsid w:val="00945FAE"/>
    <w:rsid w:val="00957F21"/>
    <w:rsid w:val="00970AFA"/>
    <w:rsid w:val="009710FA"/>
    <w:rsid w:val="00976B4A"/>
    <w:rsid w:val="00990AAF"/>
    <w:rsid w:val="00997EA9"/>
    <w:rsid w:val="009A24D7"/>
    <w:rsid w:val="009C5E9F"/>
    <w:rsid w:val="009E6014"/>
    <w:rsid w:val="00A002B5"/>
    <w:rsid w:val="00A22583"/>
    <w:rsid w:val="00A228B3"/>
    <w:rsid w:val="00A262A5"/>
    <w:rsid w:val="00A3302B"/>
    <w:rsid w:val="00A55C49"/>
    <w:rsid w:val="00A56ED6"/>
    <w:rsid w:val="00A63BED"/>
    <w:rsid w:val="00A71910"/>
    <w:rsid w:val="00A909F4"/>
    <w:rsid w:val="00A92E2B"/>
    <w:rsid w:val="00A93DA6"/>
    <w:rsid w:val="00AA16F4"/>
    <w:rsid w:val="00AA37AD"/>
    <w:rsid w:val="00AB5184"/>
    <w:rsid w:val="00AC343D"/>
    <w:rsid w:val="00AC6498"/>
    <w:rsid w:val="00AE23B7"/>
    <w:rsid w:val="00AE27CD"/>
    <w:rsid w:val="00AE366C"/>
    <w:rsid w:val="00B028AA"/>
    <w:rsid w:val="00B23BA3"/>
    <w:rsid w:val="00B24B05"/>
    <w:rsid w:val="00B324F7"/>
    <w:rsid w:val="00B32BAF"/>
    <w:rsid w:val="00B35B71"/>
    <w:rsid w:val="00B3721D"/>
    <w:rsid w:val="00B45E7D"/>
    <w:rsid w:val="00B72CD2"/>
    <w:rsid w:val="00BA32DB"/>
    <w:rsid w:val="00BA4DA1"/>
    <w:rsid w:val="00BA5B1B"/>
    <w:rsid w:val="00BB2E05"/>
    <w:rsid w:val="00BC00E3"/>
    <w:rsid w:val="00BC72A6"/>
    <w:rsid w:val="00BE20C6"/>
    <w:rsid w:val="00C42E93"/>
    <w:rsid w:val="00C471B9"/>
    <w:rsid w:val="00C47CA2"/>
    <w:rsid w:val="00C52211"/>
    <w:rsid w:val="00C65676"/>
    <w:rsid w:val="00C66F2F"/>
    <w:rsid w:val="00C74209"/>
    <w:rsid w:val="00CA0BD3"/>
    <w:rsid w:val="00CA739A"/>
    <w:rsid w:val="00CB6AED"/>
    <w:rsid w:val="00CC752D"/>
    <w:rsid w:val="00CE6324"/>
    <w:rsid w:val="00CE6D39"/>
    <w:rsid w:val="00CF263A"/>
    <w:rsid w:val="00CF4164"/>
    <w:rsid w:val="00D601A5"/>
    <w:rsid w:val="00D71552"/>
    <w:rsid w:val="00D74222"/>
    <w:rsid w:val="00D818E6"/>
    <w:rsid w:val="00D909B1"/>
    <w:rsid w:val="00D90B34"/>
    <w:rsid w:val="00D96274"/>
    <w:rsid w:val="00DA6C1F"/>
    <w:rsid w:val="00DB31E1"/>
    <w:rsid w:val="00DC7169"/>
    <w:rsid w:val="00DD1F7E"/>
    <w:rsid w:val="00E01568"/>
    <w:rsid w:val="00E15F86"/>
    <w:rsid w:val="00E21DDC"/>
    <w:rsid w:val="00E2495A"/>
    <w:rsid w:val="00E345C9"/>
    <w:rsid w:val="00E3492F"/>
    <w:rsid w:val="00E41C45"/>
    <w:rsid w:val="00E5542A"/>
    <w:rsid w:val="00E616C7"/>
    <w:rsid w:val="00E76287"/>
    <w:rsid w:val="00E928F4"/>
    <w:rsid w:val="00E956D4"/>
    <w:rsid w:val="00EB0F81"/>
    <w:rsid w:val="00EB4B7F"/>
    <w:rsid w:val="00EB53D4"/>
    <w:rsid w:val="00EC2327"/>
    <w:rsid w:val="00EC2FAF"/>
    <w:rsid w:val="00EC6766"/>
    <w:rsid w:val="00EE1081"/>
    <w:rsid w:val="00EF149B"/>
    <w:rsid w:val="00F05B6B"/>
    <w:rsid w:val="00F073EA"/>
    <w:rsid w:val="00F13186"/>
    <w:rsid w:val="00F14202"/>
    <w:rsid w:val="00F21EA9"/>
    <w:rsid w:val="00F2757B"/>
    <w:rsid w:val="00F335CA"/>
    <w:rsid w:val="00F33AA4"/>
    <w:rsid w:val="00F40378"/>
    <w:rsid w:val="00F51975"/>
    <w:rsid w:val="00F5388A"/>
    <w:rsid w:val="00F55BFD"/>
    <w:rsid w:val="00F65A23"/>
    <w:rsid w:val="00F7208E"/>
    <w:rsid w:val="00F74B7B"/>
    <w:rsid w:val="00F870CC"/>
    <w:rsid w:val="00FC4BDB"/>
    <w:rsid w:val="00FC67DC"/>
    <w:rsid w:val="00FD0B86"/>
    <w:rsid w:val="00FD3EBB"/>
    <w:rsid w:val="00FE0E21"/>
    <w:rsid w:val="00FF54DC"/>
    <w:rsid w:val="00FF6B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6A25B"/>
  <w15:docId w15:val="{C7DCAD82-DFCE-49A8-A302-C885C8B8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832E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F275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F2757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Nzev">
    <w:name w:val="Title"/>
    <w:basedOn w:val="Normln"/>
    <w:link w:val="NzevChar"/>
    <w:qFormat/>
    <w:rsid w:val="00257678"/>
    <w:pPr>
      <w:jc w:val="center"/>
    </w:pPr>
    <w:rPr>
      <w:b/>
      <w:smallCaps/>
      <w:sz w:val="28"/>
      <w:szCs w:val="20"/>
    </w:rPr>
  </w:style>
  <w:style w:type="character" w:customStyle="1" w:styleId="NzevChar">
    <w:name w:val="Název Char"/>
    <w:basedOn w:val="Standardnpsmoodstavce"/>
    <w:link w:val="Nzev"/>
    <w:rsid w:val="00257678"/>
    <w:rPr>
      <w:b/>
      <w:smallCaps/>
      <w:sz w:val="28"/>
    </w:rPr>
  </w:style>
  <w:style w:type="paragraph" w:styleId="Prosttext">
    <w:name w:val="Plain Text"/>
    <w:basedOn w:val="Normln"/>
    <w:link w:val="ProsttextChar"/>
    <w:uiPriority w:val="99"/>
    <w:rsid w:val="00527F60"/>
    <w:rPr>
      <w:rFonts w:ascii="Courier New" w:hAnsi="Courier New"/>
      <w:sz w:val="20"/>
      <w:szCs w:val="20"/>
      <w:lang w:val="x-none" w:eastAsia="x-none"/>
    </w:rPr>
  </w:style>
  <w:style w:type="character" w:customStyle="1" w:styleId="ProsttextChar">
    <w:name w:val="Prostý text Char"/>
    <w:basedOn w:val="Standardnpsmoodstavce"/>
    <w:link w:val="Prosttext"/>
    <w:uiPriority w:val="99"/>
    <w:rsid w:val="00527F60"/>
    <w:rPr>
      <w:rFonts w:ascii="Courier New" w:hAnsi="Courier New"/>
      <w:lang w:val="x-none" w:eastAsia="x-none"/>
    </w:rPr>
  </w:style>
  <w:style w:type="paragraph" w:styleId="Odstavecseseznamem">
    <w:name w:val="List Paragraph"/>
    <w:aliases w:val="Odstavec se seznamem a odrážkou,1 úroveň Odstavec se seznamem,Bullet List,FooterText,numbered,List Paragraph1,Paragraphe de liste1,Bulletr List Paragraph,列出段落,列出段落1,List Paragraph2,List Paragraph21,Listeafsnit1,Parágrafo da Lista1"/>
    <w:basedOn w:val="Normln"/>
    <w:link w:val="OdstavecseseznamemChar"/>
    <w:uiPriority w:val="34"/>
    <w:qFormat/>
    <w:rsid w:val="00CA0BD3"/>
    <w:pPr>
      <w:ind w:left="720"/>
      <w:contextualSpacing/>
    </w:pPr>
  </w:style>
  <w:style w:type="character" w:customStyle="1" w:styleId="OdstavecseseznamemChar">
    <w:name w:val="Odstavec se seznamem Char"/>
    <w:aliases w:val="Odstavec se seznamem a odrážkou Char,1 úroveň Odstavec se seznamem Char,Bullet List Char,FooterText Char,numbered Char,List Paragraph1 Char,Paragraphe de liste1 Char,Bulletr List Paragraph Char,列出段落 Char,列出段落1 Char"/>
    <w:link w:val="Odstavecseseznamem"/>
    <w:uiPriority w:val="34"/>
    <w:locked/>
    <w:rsid w:val="00970AFA"/>
    <w:rPr>
      <w:sz w:val="24"/>
      <w:szCs w:val="24"/>
    </w:rPr>
  </w:style>
  <w:style w:type="paragraph" w:customStyle="1" w:styleId="Odstavec">
    <w:name w:val="Odstavec"/>
    <w:basedOn w:val="Nadpis2"/>
    <w:rsid w:val="00F2757B"/>
    <w:pPr>
      <w:keepLines w:val="0"/>
      <w:widowControl w:val="0"/>
      <w:spacing w:before="0" w:after="120"/>
      <w:ind w:left="6741" w:hanging="360"/>
      <w:jc w:val="both"/>
      <w:outlineLvl w:val="9"/>
    </w:pPr>
    <w:rPr>
      <w:rFonts w:ascii="Arial" w:eastAsia="Times New Roman" w:hAnsi="Arial" w:cs="Times New Roman"/>
      <w:color w:val="auto"/>
      <w:sz w:val="20"/>
      <w:szCs w:val="20"/>
    </w:rPr>
  </w:style>
  <w:style w:type="character" w:customStyle="1" w:styleId="Nadpis2Char">
    <w:name w:val="Nadpis 2 Char"/>
    <w:basedOn w:val="Standardnpsmoodstavce"/>
    <w:link w:val="Nadpis2"/>
    <w:semiHidden/>
    <w:rsid w:val="00F2757B"/>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F2757B"/>
    <w:rPr>
      <w:rFonts w:asciiTheme="majorHAnsi" w:eastAsiaTheme="majorEastAsia" w:hAnsiTheme="majorHAnsi" w:cstheme="majorBidi"/>
      <w:color w:val="243F60" w:themeColor="accent1" w:themeShade="7F"/>
      <w:sz w:val="24"/>
      <w:szCs w:val="24"/>
    </w:rPr>
  </w:style>
  <w:style w:type="character" w:styleId="Hypertextovodkaz">
    <w:name w:val="Hyperlink"/>
    <w:basedOn w:val="Standardnpsmoodstavce"/>
    <w:uiPriority w:val="99"/>
    <w:unhideWhenUsed/>
    <w:rsid w:val="00D909B1"/>
    <w:rPr>
      <w:color w:val="0000FF" w:themeColor="hyperlink"/>
      <w:u w:val="single"/>
    </w:rPr>
  </w:style>
  <w:style w:type="character" w:customStyle="1" w:styleId="ZpatChar">
    <w:name w:val="Zápatí Char"/>
    <w:basedOn w:val="Standardnpsmoodstavce"/>
    <w:link w:val="Zpat"/>
    <w:uiPriority w:val="99"/>
    <w:rsid w:val="00832E79"/>
    <w:rPr>
      <w:sz w:val="24"/>
      <w:szCs w:val="24"/>
    </w:rPr>
  </w:style>
  <w:style w:type="character" w:customStyle="1" w:styleId="Nadpis1Char">
    <w:name w:val="Nadpis 1 Char"/>
    <w:basedOn w:val="Standardnpsmoodstavce"/>
    <w:link w:val="Nadpis1"/>
    <w:rsid w:val="00832E79"/>
    <w:rPr>
      <w:rFonts w:asciiTheme="majorHAnsi" w:eastAsiaTheme="majorEastAsia" w:hAnsiTheme="majorHAnsi" w:cstheme="majorBidi"/>
      <w:color w:val="365F91" w:themeColor="accent1" w:themeShade="BF"/>
      <w:sz w:val="32"/>
      <w:szCs w:val="32"/>
    </w:rPr>
  </w:style>
  <w:style w:type="paragraph" w:styleId="Zkladntext">
    <w:name w:val="Body Text"/>
    <w:basedOn w:val="Normln"/>
    <w:link w:val="ZkladntextChar"/>
    <w:rsid w:val="004B5F56"/>
    <w:rPr>
      <w:sz w:val="22"/>
      <w:szCs w:val="20"/>
      <w:lang w:val="de-DE"/>
    </w:rPr>
  </w:style>
  <w:style w:type="character" w:customStyle="1" w:styleId="ZkladntextChar">
    <w:name w:val="Základní text Char"/>
    <w:basedOn w:val="Standardnpsmoodstavce"/>
    <w:link w:val="Zkladntext"/>
    <w:rsid w:val="004B5F56"/>
    <w:rPr>
      <w:sz w:val="22"/>
      <w:lang w:val="de-DE"/>
    </w:rPr>
  </w:style>
  <w:style w:type="character" w:styleId="Odkaznakoment">
    <w:name w:val="annotation reference"/>
    <w:basedOn w:val="Standardnpsmoodstavce"/>
    <w:semiHidden/>
    <w:unhideWhenUsed/>
    <w:rsid w:val="002A6701"/>
    <w:rPr>
      <w:sz w:val="16"/>
      <w:szCs w:val="16"/>
    </w:rPr>
  </w:style>
  <w:style w:type="paragraph" w:styleId="Textkomente">
    <w:name w:val="annotation text"/>
    <w:basedOn w:val="Normln"/>
    <w:link w:val="TextkomenteChar"/>
    <w:unhideWhenUsed/>
    <w:rsid w:val="002A6701"/>
    <w:rPr>
      <w:sz w:val="20"/>
      <w:szCs w:val="20"/>
    </w:rPr>
  </w:style>
  <w:style w:type="character" w:customStyle="1" w:styleId="TextkomenteChar">
    <w:name w:val="Text komentáře Char"/>
    <w:basedOn w:val="Standardnpsmoodstavce"/>
    <w:link w:val="Textkomente"/>
    <w:rsid w:val="002A6701"/>
  </w:style>
  <w:style w:type="paragraph" w:styleId="Pedmtkomente">
    <w:name w:val="annotation subject"/>
    <w:basedOn w:val="Textkomente"/>
    <w:next w:val="Textkomente"/>
    <w:link w:val="PedmtkomenteChar"/>
    <w:semiHidden/>
    <w:unhideWhenUsed/>
    <w:rsid w:val="002A6701"/>
    <w:rPr>
      <w:b/>
      <w:bCs/>
    </w:rPr>
  </w:style>
  <w:style w:type="character" w:customStyle="1" w:styleId="PedmtkomenteChar">
    <w:name w:val="Předmět komentáře Char"/>
    <w:basedOn w:val="TextkomenteChar"/>
    <w:link w:val="Pedmtkomente"/>
    <w:semiHidden/>
    <w:rsid w:val="002A6701"/>
    <w:rPr>
      <w:b/>
      <w:bCs/>
    </w:rPr>
  </w:style>
  <w:style w:type="paragraph" w:styleId="Revize">
    <w:name w:val="Revision"/>
    <w:hidden/>
    <w:uiPriority w:val="99"/>
    <w:semiHidden/>
    <w:rsid w:val="005A7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4357">
      <w:bodyDiv w:val="1"/>
      <w:marLeft w:val="0"/>
      <w:marRight w:val="0"/>
      <w:marTop w:val="0"/>
      <w:marBottom w:val="0"/>
      <w:divBdr>
        <w:top w:val="none" w:sz="0" w:space="0" w:color="auto"/>
        <w:left w:val="none" w:sz="0" w:space="0" w:color="auto"/>
        <w:bottom w:val="none" w:sz="0" w:space="0" w:color="auto"/>
        <w:right w:val="none" w:sz="0" w:space="0" w:color="auto"/>
      </w:divBdr>
    </w:div>
    <w:div w:id="173034398">
      <w:bodyDiv w:val="1"/>
      <w:marLeft w:val="0"/>
      <w:marRight w:val="0"/>
      <w:marTop w:val="0"/>
      <w:marBottom w:val="0"/>
      <w:divBdr>
        <w:top w:val="none" w:sz="0" w:space="0" w:color="auto"/>
        <w:left w:val="none" w:sz="0" w:space="0" w:color="auto"/>
        <w:bottom w:val="none" w:sz="0" w:space="0" w:color="auto"/>
        <w:right w:val="none" w:sz="0" w:space="0" w:color="auto"/>
      </w:divBdr>
    </w:div>
    <w:div w:id="7441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ovaV\Dod&#225;vka%20hygienick&#253;ch%20pot&#345;eb\P&#345;&#237;loha%20&#269;.%203%20Vzor%20r&#225;mcov&#233;%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B6490-A501-40C6-9260-D7A368078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44807A-9AA4-4B5B-9619-E92291E3B65F}">
  <ds:schemaRefs>
    <ds:schemaRef ds:uri="http://schemas.microsoft.com/sharepoint/v3/contenttype/forms"/>
  </ds:schemaRefs>
</ds:datastoreItem>
</file>

<file path=customXml/itemProps3.xml><?xml version="1.0" encoding="utf-8"?>
<ds:datastoreItem xmlns:ds="http://schemas.openxmlformats.org/officeDocument/2006/customXml" ds:itemID="{30BF9F36-5F0C-4A21-8C95-28B3BEBF0A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Příloha č. 3 Vzor rámcové smlouvy</Template>
  <TotalTime>0</TotalTime>
  <Pages>9</Pages>
  <Words>3370</Words>
  <Characters>19889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Máchová Vladimíra</dc:creator>
  <cp:lastModifiedBy>Martoch Miroslav Ing.</cp:lastModifiedBy>
  <cp:revision>2</cp:revision>
  <cp:lastPrinted>2018-06-29T07:30:00Z</cp:lastPrinted>
  <dcterms:created xsi:type="dcterms:W3CDTF">2018-07-04T05:39:00Z</dcterms:created>
  <dcterms:modified xsi:type="dcterms:W3CDTF">2018-07-04T05:39:00Z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4541/H/2015-HSPH</vt:lpwstr>
  </property>
  <property fmtid="{D5CDD505-2E9C-101B-9397-08002B2CF9AE}" pid="4" name="BARCODE_STOP">
    <vt:lpwstr>@œ</vt:lpwstr>
  </property>
  <property fmtid="{D5CDD505-2E9C-101B-9397-08002B2CF9AE}" pid="5" name="OD_Cj">
    <vt:lpwstr>UZSVM/H/3746/2015-HSPH</vt:lpwstr>
  </property>
  <property fmtid="{D5CDD505-2E9C-101B-9397-08002B2CF9AE}" pid="6" name="Vlastnik">
    <vt:lpwstr>Máchová Vladimíra</vt:lpwstr>
  </property>
  <property fmtid="{D5CDD505-2E9C-101B-9397-08002B2CF9AE}" pid="7" name="Telefon">
    <vt:lpwstr>+420 495 853 205</vt:lpwstr>
  </property>
  <property fmtid="{D5CDD505-2E9C-101B-9397-08002B2CF9AE}" pid="8" name="Fax">
    <vt:lpwstr>5012</vt:lpwstr>
  </property>
  <property fmtid="{D5CDD505-2E9C-101B-9397-08002B2CF9AE}" pid="9" name="Email">
    <vt:lpwstr>Vladimira.Machova@uzsvm.cz</vt:lpwstr>
  </property>
  <property fmtid="{D5CDD505-2E9C-101B-9397-08002B2CF9AE}" pid="10" name="UtvarTxt">
    <vt:lpwstr>oddělení Hospodářské správy</vt:lpwstr>
  </property>
  <property fmtid="{D5CDD505-2E9C-101B-9397-08002B2CF9AE}" pid="11" name="UtvarKod">
    <vt:lpwstr>5012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
  </property>
  <property fmtid="{D5CDD505-2E9C-101B-9397-08002B2CF9AE}" pid="21" name="AdresaUZSVM">
    <vt:lpwstr>Rašínovo nábřeží 390/42, 128 00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65304896</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Hospodářsko správní</vt:lpwstr>
  </property>
  <property fmtid="{D5CDD505-2E9C-101B-9397-08002B2CF9AE}" pid="29" name="AdresaOdbor">
    <vt:lpwstr>,  </vt:lpwstr>
  </property>
  <property fmtid="{D5CDD505-2E9C-101B-9397-08002B2CF9AE}" pid="30" name="VytvorenDne">
    <vt:lpwstr>17.02.2015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µ#4541/H/2015-HSPH@§¸</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y fmtid="{D5CDD505-2E9C-101B-9397-08002B2CF9AE}" pid="57" name="ContentTypeId">
    <vt:lpwstr>0x0101005A57419E2235C749B61ABD2575BC4DDA</vt:lpwstr>
  </property>
</Properties>
</file>