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3B4E1A" w14:textId="77777777" w:rsidR="00D60A56" w:rsidRDefault="00D60A56" w:rsidP="003A7D3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A301FDA" w14:textId="4A809ECF" w:rsidR="00F12CEE" w:rsidRPr="00EF345D" w:rsidRDefault="00393155" w:rsidP="003A7D3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EF345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Příloha č. 1</w:t>
      </w:r>
      <w:r w:rsidR="00487F2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Smlouvy</w:t>
      </w:r>
      <w:bookmarkStart w:id="0" w:name="_GoBack"/>
      <w:bookmarkEnd w:id="0"/>
    </w:p>
    <w:p w14:paraId="4342B0F5" w14:textId="77777777" w:rsidR="00F12CEE" w:rsidRPr="00EF345D" w:rsidRDefault="00F12CEE" w:rsidP="003A7D3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08B7AC5" w14:textId="77777777" w:rsidR="00251546" w:rsidRPr="00311056" w:rsidRDefault="00D60A56" w:rsidP="0025154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Technická specifikace</w:t>
      </w:r>
    </w:p>
    <w:p w14:paraId="31F1DA9E" w14:textId="3BD9FC90" w:rsidR="00311056" w:rsidRPr="005F4A0B" w:rsidRDefault="005F4A0B" w:rsidP="005F4A0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5F4A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„Zajištění HW a dlouhodobé podpory infrastruktury Intel pro </w:t>
      </w:r>
      <w:proofErr w:type="spellStart"/>
      <w:r w:rsidRPr="005F4A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VoZP</w:t>
      </w:r>
      <w:proofErr w:type="spellEnd"/>
      <w:r w:rsidRPr="005F4A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ČR“</w:t>
      </w:r>
    </w:p>
    <w:p w14:paraId="265CAD67" w14:textId="77777777" w:rsidR="00251546" w:rsidRPr="00EF345D" w:rsidRDefault="00251546" w:rsidP="0025154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bookmarkStart w:id="1" w:name="_Toc484153510" w:displacedByCustomXml="next"/>
    <w:sdt>
      <w:sdtPr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id w:val="798878441"/>
        <w:docPartObj>
          <w:docPartGallery w:val="Table of Contents"/>
          <w:docPartUnique/>
        </w:docPartObj>
      </w:sdtPr>
      <w:sdtEndPr>
        <w:rPr>
          <w:rFonts w:eastAsiaTheme="minorEastAsia"/>
          <w:color w:val="auto"/>
          <w:lang w:eastAsia="en-US"/>
        </w:rPr>
      </w:sdtEndPr>
      <w:sdtContent>
        <w:p w14:paraId="4C74FF44" w14:textId="77777777" w:rsidR="00400AC3" w:rsidRPr="00EF345D" w:rsidRDefault="00400AC3" w:rsidP="003E5EC6">
          <w:pPr>
            <w:pStyle w:val="Odstavecseseznamem"/>
            <w:keepNext/>
            <w:numPr>
              <w:ilvl w:val="0"/>
              <w:numId w:val="2"/>
            </w:numPr>
            <w:tabs>
              <w:tab w:val="num" w:pos="426"/>
              <w:tab w:val="num" w:pos="720"/>
            </w:tabs>
            <w:spacing w:before="240" w:after="240"/>
            <w:outlineLvl w:val="2"/>
            <w:rPr>
              <w:rFonts w:ascii="Times New Roman" w:eastAsia="Times New Roman" w:hAnsi="Times New Roman" w:cs="Times New Roman"/>
              <w:b/>
              <w:bCs/>
              <w:color w:val="07692C"/>
              <w:sz w:val="24"/>
              <w:szCs w:val="24"/>
              <w:lang w:eastAsia="cs-CZ"/>
            </w:rPr>
          </w:pPr>
          <w:r w:rsidRPr="00EF345D">
            <w:rPr>
              <w:rFonts w:ascii="Times New Roman" w:eastAsia="Times New Roman" w:hAnsi="Times New Roman" w:cs="Times New Roman"/>
              <w:b/>
              <w:bCs/>
              <w:color w:val="07692C"/>
              <w:sz w:val="24"/>
              <w:szCs w:val="24"/>
              <w:lang w:eastAsia="cs-CZ"/>
            </w:rPr>
            <w:t>Obsah</w:t>
          </w:r>
          <w:bookmarkEnd w:id="1"/>
        </w:p>
        <w:p w14:paraId="0BF6C26D" w14:textId="7247016B" w:rsidR="008209AC" w:rsidRDefault="004D6495">
          <w:pPr>
            <w:pStyle w:val="Obsah3"/>
            <w:tabs>
              <w:tab w:val="left" w:pos="88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r w:rsidRPr="00EF345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00AC3" w:rsidRPr="00EF345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F345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84153510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1.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Obsah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_Toc484153510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1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148D8A58" w14:textId="435E181B" w:rsidR="008209AC" w:rsidRDefault="00ED6ED6">
          <w:pPr>
            <w:pStyle w:val="Obsah3"/>
            <w:tabs>
              <w:tab w:val="left" w:pos="88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1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2.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Předmět veřejné zakázky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_Toc484153511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2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15011508" w14:textId="431FF698" w:rsidR="008209AC" w:rsidRDefault="00ED6ED6">
          <w:pPr>
            <w:pStyle w:val="Obsah3"/>
            <w:tabs>
              <w:tab w:val="left" w:pos="88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2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3.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Požadavky na nový HW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_Toc484153512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3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65909D2F" w14:textId="06250830" w:rsidR="008209AC" w:rsidRDefault="00ED6ED6">
          <w:pPr>
            <w:pStyle w:val="Obsah3"/>
            <w:tabs>
              <w:tab w:val="left" w:pos="110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3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3.1.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Komoditní x86 Servery – 8 ks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_Toc484153513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3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77EB06A3" w14:textId="1F84DBBD" w:rsidR="008209AC" w:rsidRDefault="00ED6ED6">
          <w:pPr>
            <w:pStyle w:val="Obsah3"/>
            <w:tabs>
              <w:tab w:val="left" w:pos="110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4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3.2.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DB server – 2 ks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_Toc484153514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4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0E6A9101" w14:textId="694B5A9C" w:rsidR="008209AC" w:rsidRDefault="00ED6ED6">
          <w:pPr>
            <w:pStyle w:val="Obsah3"/>
            <w:tabs>
              <w:tab w:val="left" w:pos="110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5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3.3.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Pobočkové servery – 7 ks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_Toc484153515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5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29499B85" w14:textId="6064910B" w:rsidR="008209AC" w:rsidRDefault="00ED6ED6">
          <w:pPr>
            <w:pStyle w:val="Obsah3"/>
            <w:tabs>
              <w:tab w:val="left" w:pos="110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6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3.4.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Správa x86 serverové infrastruktury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_Toc484153516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6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07E01416" w14:textId="0CAF0427" w:rsidR="008209AC" w:rsidRDefault="00ED6ED6">
          <w:pPr>
            <w:pStyle w:val="Obsah3"/>
            <w:tabs>
              <w:tab w:val="left" w:pos="88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7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4.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Migrace systému na nový virtualizační cluster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_Toc484153517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6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3A6F5082" w14:textId="14F43F06" w:rsidR="008209AC" w:rsidRDefault="00ED6ED6">
          <w:pPr>
            <w:pStyle w:val="Obsah3"/>
            <w:tabs>
              <w:tab w:val="left" w:pos="88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8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5.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Hodnotící kritéria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_Toc484153518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6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5B704DC3" w14:textId="7BBBA88E" w:rsidR="008209AC" w:rsidRDefault="00ED6ED6">
          <w:pPr>
            <w:pStyle w:val="Obsah3"/>
            <w:tabs>
              <w:tab w:val="left" w:pos="880"/>
              <w:tab w:val="right" w:leader="dot" w:pos="10052"/>
            </w:tabs>
            <w:rPr>
              <w:noProof/>
              <w:sz w:val="22"/>
              <w:szCs w:val="22"/>
              <w:lang w:eastAsia="cs-CZ"/>
            </w:rPr>
          </w:pPr>
          <w:hyperlink w:anchor="_Toc484153519" w:history="1"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6.</w:t>
            </w:r>
            <w:r w:rsidR="008209AC">
              <w:rPr>
                <w:noProof/>
                <w:sz w:val="22"/>
                <w:szCs w:val="22"/>
                <w:lang w:eastAsia="cs-CZ"/>
              </w:rPr>
              <w:tab/>
            </w:r>
            <w:r w:rsidR="008209AC" w:rsidRPr="00265F04">
              <w:rPr>
                <w:rStyle w:val="Hypertextovodkaz"/>
                <w:rFonts w:ascii="Times New Roman" w:eastAsia="Times New Roman" w:hAnsi="Times New Roman" w:cs="Times New Roman"/>
                <w:b/>
                <w:bCs/>
                <w:noProof/>
                <w:lang w:eastAsia="cs-CZ"/>
              </w:rPr>
              <w:t>Další požadavky zadavatele</w:t>
            </w:r>
            <w:r w:rsidR="008209AC">
              <w:rPr>
                <w:noProof/>
                <w:webHidden/>
              </w:rPr>
              <w:tab/>
            </w:r>
            <w:r w:rsidR="008209AC">
              <w:rPr>
                <w:noProof/>
                <w:webHidden/>
              </w:rPr>
              <w:fldChar w:fldCharType="begin"/>
            </w:r>
            <w:r w:rsidR="008209AC">
              <w:rPr>
                <w:noProof/>
                <w:webHidden/>
              </w:rPr>
              <w:instrText xml:space="preserve"> PAGEREF _Toc484153519 \h </w:instrText>
            </w:r>
            <w:r w:rsidR="008209AC">
              <w:rPr>
                <w:noProof/>
                <w:webHidden/>
              </w:rPr>
            </w:r>
            <w:r w:rsidR="008209AC">
              <w:rPr>
                <w:noProof/>
                <w:webHidden/>
              </w:rPr>
              <w:fldChar w:fldCharType="separate"/>
            </w:r>
            <w:r w:rsidR="00487F2E">
              <w:rPr>
                <w:noProof/>
                <w:webHidden/>
              </w:rPr>
              <w:t>7</w:t>
            </w:r>
            <w:r w:rsidR="008209AC">
              <w:rPr>
                <w:noProof/>
                <w:webHidden/>
              </w:rPr>
              <w:fldChar w:fldCharType="end"/>
            </w:r>
          </w:hyperlink>
        </w:p>
        <w:p w14:paraId="3A882498" w14:textId="035917E8" w:rsidR="00400AC3" w:rsidRPr="00EF345D" w:rsidRDefault="004D6495">
          <w:pPr>
            <w:rPr>
              <w:rFonts w:ascii="Times New Roman" w:hAnsi="Times New Roman" w:cs="Times New Roman"/>
              <w:sz w:val="24"/>
              <w:szCs w:val="24"/>
            </w:rPr>
          </w:pPr>
          <w:r w:rsidRPr="00EF345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3F0BF07" w14:textId="77777777" w:rsidR="00851CBD" w:rsidRPr="00EF345D" w:rsidRDefault="00851CB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EF345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br w:type="page"/>
      </w:r>
    </w:p>
    <w:p w14:paraId="15DD20EC" w14:textId="25809994" w:rsidR="00293918" w:rsidRPr="00EF345D" w:rsidRDefault="00E2038E" w:rsidP="003E5EC6">
      <w:pPr>
        <w:pStyle w:val="Odstavecseseznamem"/>
        <w:keepNext/>
        <w:numPr>
          <w:ilvl w:val="0"/>
          <w:numId w:val="2"/>
        </w:numPr>
        <w:tabs>
          <w:tab w:val="num" w:pos="426"/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bookmarkStart w:id="2" w:name="_Toc484153511"/>
      <w:r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lastRenderedPageBreak/>
        <w:t xml:space="preserve">Předmět </w:t>
      </w:r>
      <w:r w:rsidR="0075731A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veřejné </w:t>
      </w:r>
      <w:r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zakázky</w:t>
      </w:r>
      <w:bookmarkEnd w:id="2"/>
    </w:p>
    <w:p w14:paraId="5F44CC1C" w14:textId="77777777" w:rsidR="0052671E" w:rsidRPr="00EF345D" w:rsidRDefault="0052671E" w:rsidP="0052671E">
      <w:pPr>
        <w:pStyle w:val="Odstavecseseznamem"/>
        <w:spacing w:before="120"/>
        <w:rPr>
          <w:rFonts w:ascii="Times New Roman" w:hAnsi="Times New Roman" w:cs="Times New Roman"/>
          <w:szCs w:val="24"/>
        </w:rPr>
      </w:pPr>
    </w:p>
    <w:p w14:paraId="147D5A73" w14:textId="7E3FE895" w:rsidR="002A21E0" w:rsidRDefault="00F70553" w:rsidP="00616CC9">
      <w:pPr>
        <w:jc w:val="both"/>
        <w:rPr>
          <w:rFonts w:ascii="Times New Roman" w:hAnsi="Times New Roman" w:cs="Times New Roman"/>
          <w:sz w:val="24"/>
          <w:szCs w:val="24"/>
        </w:rPr>
      </w:pPr>
      <w:r w:rsidRPr="00150E20">
        <w:rPr>
          <w:rFonts w:ascii="Times New Roman" w:hAnsi="Times New Roman" w:cs="Times New Roman"/>
          <w:sz w:val="24"/>
          <w:szCs w:val="24"/>
        </w:rPr>
        <w:t xml:space="preserve">Pro zajištění </w:t>
      </w:r>
      <w:r w:rsidRPr="00150E20">
        <w:rPr>
          <w:rFonts w:ascii="Times New Roman" w:hAnsi="Times New Roman" w:cs="Times New Roman"/>
          <w:color w:val="000000"/>
          <w:sz w:val="24"/>
          <w:szCs w:val="24"/>
        </w:rPr>
        <w:t xml:space="preserve">běhu interních systémů (spisová služba, elektronické pošty, </w:t>
      </w:r>
      <w:proofErr w:type="spellStart"/>
      <w:r w:rsidRPr="00150E20">
        <w:rPr>
          <w:rFonts w:ascii="Times New Roman" w:hAnsi="Times New Roman" w:cs="Times New Roman"/>
          <w:color w:val="000000"/>
          <w:sz w:val="24"/>
          <w:szCs w:val="24"/>
        </w:rPr>
        <w:t>Active</w:t>
      </w:r>
      <w:proofErr w:type="spellEnd"/>
      <w:r w:rsidRPr="00150E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0E20">
        <w:rPr>
          <w:rFonts w:ascii="Times New Roman" w:hAnsi="Times New Roman" w:cs="Times New Roman"/>
          <w:color w:val="000000"/>
          <w:sz w:val="24"/>
          <w:szCs w:val="24"/>
        </w:rPr>
        <w:t>Directory</w:t>
      </w:r>
      <w:proofErr w:type="spellEnd"/>
      <w:r w:rsidRPr="00150E20">
        <w:rPr>
          <w:rFonts w:ascii="Times New Roman" w:hAnsi="Times New Roman" w:cs="Times New Roman"/>
          <w:color w:val="000000"/>
          <w:sz w:val="24"/>
          <w:szCs w:val="24"/>
        </w:rPr>
        <w:t>) a dalších podpůrných aplikaci na platformě Intel</w:t>
      </w:r>
      <w:r w:rsidRPr="00150E20" w:rsidDel="005B4EAF">
        <w:rPr>
          <w:rFonts w:ascii="Times New Roman" w:hAnsi="Times New Roman" w:cs="Times New Roman"/>
          <w:sz w:val="24"/>
          <w:szCs w:val="24"/>
        </w:rPr>
        <w:t xml:space="preserve"> </w:t>
      </w:r>
      <w:r w:rsidRPr="00150E20">
        <w:rPr>
          <w:rFonts w:ascii="Times New Roman" w:hAnsi="Times New Roman" w:cs="Times New Roman"/>
          <w:sz w:val="24"/>
          <w:szCs w:val="24"/>
        </w:rPr>
        <w:t xml:space="preserve">v rámci </w:t>
      </w:r>
      <w:proofErr w:type="spellStart"/>
      <w:r w:rsidRPr="00150E20">
        <w:rPr>
          <w:rFonts w:ascii="Times New Roman" w:hAnsi="Times New Roman" w:cs="Times New Roman"/>
          <w:sz w:val="24"/>
          <w:szCs w:val="24"/>
        </w:rPr>
        <w:t>VoZP</w:t>
      </w:r>
      <w:proofErr w:type="spellEnd"/>
      <w:r w:rsidRPr="00150E20">
        <w:rPr>
          <w:rFonts w:ascii="Times New Roman" w:hAnsi="Times New Roman" w:cs="Times New Roman"/>
          <w:sz w:val="24"/>
          <w:szCs w:val="24"/>
        </w:rPr>
        <w:t xml:space="preserve"> ČR zadavatel vypisuje toto zadávací řízení s cílem zajištění dodávky HW včetně podpory na 4 roky. Dodávk</w:t>
      </w:r>
      <w:r w:rsidR="00EB32A1">
        <w:rPr>
          <w:rFonts w:ascii="Times New Roman" w:hAnsi="Times New Roman" w:cs="Times New Roman"/>
          <w:sz w:val="24"/>
          <w:szCs w:val="24"/>
        </w:rPr>
        <w:t>a</w:t>
      </w:r>
      <w:r w:rsidRPr="00150E20">
        <w:rPr>
          <w:rFonts w:ascii="Times New Roman" w:hAnsi="Times New Roman" w:cs="Times New Roman"/>
          <w:sz w:val="24"/>
          <w:szCs w:val="24"/>
        </w:rPr>
        <w:t xml:space="preserve"> nového HW zajistí zvýšení bezpečnosti a dostupnosti provozovaných systémů a snížení nákladů na servisní podporu výrobce, která </w:t>
      </w:r>
      <w:r w:rsidR="00D243AA">
        <w:rPr>
          <w:rFonts w:ascii="Times New Roman" w:hAnsi="Times New Roman" w:cs="Times New Roman"/>
          <w:sz w:val="24"/>
          <w:szCs w:val="24"/>
        </w:rPr>
        <w:t xml:space="preserve">se </w:t>
      </w:r>
      <w:r w:rsidRPr="00150E20">
        <w:rPr>
          <w:rFonts w:ascii="Times New Roman" w:hAnsi="Times New Roman" w:cs="Times New Roman"/>
          <w:sz w:val="24"/>
          <w:szCs w:val="24"/>
        </w:rPr>
        <w:t>stáří</w:t>
      </w:r>
      <w:r w:rsidR="00D243AA">
        <w:rPr>
          <w:rFonts w:ascii="Times New Roman" w:hAnsi="Times New Roman" w:cs="Times New Roman"/>
          <w:sz w:val="24"/>
          <w:szCs w:val="24"/>
        </w:rPr>
        <w:t>m</w:t>
      </w:r>
      <w:r w:rsidRPr="00150E20">
        <w:rPr>
          <w:rFonts w:ascii="Times New Roman" w:hAnsi="Times New Roman" w:cs="Times New Roman"/>
          <w:sz w:val="24"/>
          <w:szCs w:val="24"/>
        </w:rPr>
        <w:t xml:space="preserve"> HW vy</w:t>
      </w:r>
      <w:r w:rsidR="00D243AA">
        <w:rPr>
          <w:rFonts w:ascii="Times New Roman" w:hAnsi="Times New Roman" w:cs="Times New Roman"/>
          <w:sz w:val="24"/>
          <w:szCs w:val="24"/>
        </w:rPr>
        <w:t>bavení neúměrně roste.</w:t>
      </w:r>
    </w:p>
    <w:p w14:paraId="600BDD0E" w14:textId="77777777" w:rsidR="009C19A2" w:rsidRPr="00F70553" w:rsidRDefault="009C19A2" w:rsidP="009C19A2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70553">
        <w:rPr>
          <w:rFonts w:ascii="Times New Roman" w:hAnsi="Times New Roman" w:cs="Times New Roman"/>
          <w:sz w:val="24"/>
          <w:szCs w:val="24"/>
        </w:rPr>
        <w:t xml:space="preserve">Zadavatel požaduje zajištění obnovy </w:t>
      </w:r>
      <w:r>
        <w:rPr>
          <w:rFonts w:ascii="Times New Roman" w:hAnsi="Times New Roman" w:cs="Times New Roman"/>
          <w:sz w:val="24"/>
          <w:szCs w:val="24"/>
        </w:rPr>
        <w:t xml:space="preserve">všech </w:t>
      </w:r>
      <w:r w:rsidRPr="00F70553">
        <w:rPr>
          <w:rFonts w:ascii="Times New Roman" w:hAnsi="Times New Roman" w:cs="Times New Roman"/>
          <w:sz w:val="24"/>
          <w:szCs w:val="24"/>
        </w:rPr>
        <w:t xml:space="preserve">stávajících systémů </w:t>
      </w:r>
      <w:r>
        <w:rPr>
          <w:rFonts w:ascii="Times New Roman" w:hAnsi="Times New Roman" w:cs="Times New Roman"/>
          <w:sz w:val="24"/>
          <w:szCs w:val="24"/>
        </w:rPr>
        <w:t>z důvodu zastaralosti a to</w:t>
      </w:r>
      <w:r w:rsidRPr="00F70553">
        <w:rPr>
          <w:rFonts w:ascii="Times New Roman" w:hAnsi="Times New Roman" w:cs="Times New Roman"/>
          <w:sz w:val="24"/>
          <w:szCs w:val="24"/>
        </w:rPr>
        <w:t xml:space="preserve"> formou dodávky nového HW řešení. Obnova HW se týká následujících provozovaných systémů:</w:t>
      </w:r>
    </w:p>
    <w:p w14:paraId="422C3E53" w14:textId="51506729" w:rsidR="009C19A2" w:rsidRPr="008209AC" w:rsidRDefault="00A465E0" w:rsidP="009C19A2">
      <w:pPr>
        <w:pStyle w:val="Odstavecseseznamem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9C19A2" w:rsidRPr="009C19A2">
        <w:rPr>
          <w:rFonts w:ascii="Times New Roman" w:hAnsi="Times New Roman" w:cs="Times New Roman"/>
          <w:sz w:val="24"/>
          <w:szCs w:val="24"/>
        </w:rPr>
        <w:t>omoditní infrastruktura x86 serverů</w:t>
      </w:r>
      <w:r w:rsidR="009C19A2" w:rsidRPr="008209AC">
        <w:rPr>
          <w:rFonts w:ascii="Times New Roman" w:hAnsi="Times New Roman" w:cs="Times New Roman"/>
          <w:sz w:val="24"/>
          <w:szCs w:val="24"/>
        </w:rPr>
        <w:t xml:space="preserve"> včetně servisní podpory (tzv. </w:t>
      </w:r>
      <w:proofErr w:type="spellStart"/>
      <w:r w:rsidR="009C19A2" w:rsidRPr="008209AC">
        <w:rPr>
          <w:rFonts w:ascii="Times New Roman" w:hAnsi="Times New Roman" w:cs="Times New Roman"/>
          <w:sz w:val="24"/>
          <w:szCs w:val="24"/>
        </w:rPr>
        <w:t>maitenance</w:t>
      </w:r>
      <w:proofErr w:type="spellEnd"/>
      <w:r w:rsidR="009C19A2" w:rsidRPr="008209AC">
        <w:rPr>
          <w:rFonts w:ascii="Times New Roman" w:hAnsi="Times New Roman" w:cs="Times New Roman"/>
          <w:sz w:val="24"/>
          <w:szCs w:val="24"/>
        </w:rPr>
        <w:t>)</w:t>
      </w:r>
    </w:p>
    <w:p w14:paraId="365FC0A2" w14:textId="77777777" w:rsidR="009C19A2" w:rsidRPr="00A465E0" w:rsidRDefault="009C19A2" w:rsidP="00A465E0">
      <w:pPr>
        <w:pStyle w:val="Odstavecseseznamem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5E0">
        <w:rPr>
          <w:rFonts w:ascii="Times New Roman" w:hAnsi="Times New Roman" w:cs="Times New Roman"/>
          <w:sz w:val="24"/>
          <w:szCs w:val="24"/>
        </w:rPr>
        <w:t xml:space="preserve">instalace a zprovoznění horizontálně škálovatelného privátního </w:t>
      </w:r>
      <w:proofErr w:type="spellStart"/>
      <w:r w:rsidRPr="00A465E0">
        <w:rPr>
          <w:rFonts w:ascii="Times New Roman" w:hAnsi="Times New Roman" w:cs="Times New Roman"/>
          <w:sz w:val="24"/>
          <w:szCs w:val="24"/>
        </w:rPr>
        <w:t>cloudu</w:t>
      </w:r>
      <w:proofErr w:type="spellEnd"/>
      <w:r w:rsidRPr="00A465E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465E0">
        <w:rPr>
          <w:rFonts w:ascii="Times New Roman" w:hAnsi="Times New Roman" w:cs="Times New Roman"/>
          <w:sz w:val="24"/>
          <w:szCs w:val="24"/>
        </w:rPr>
        <w:t>IaaS</w:t>
      </w:r>
      <w:proofErr w:type="spellEnd"/>
      <w:r w:rsidRPr="00A465E0">
        <w:rPr>
          <w:rFonts w:ascii="Times New Roman" w:hAnsi="Times New Roman" w:cs="Times New Roman"/>
          <w:sz w:val="24"/>
          <w:szCs w:val="24"/>
        </w:rPr>
        <w:t xml:space="preserve">) včetně orchestračního nástroje pro centrální management </w:t>
      </w:r>
      <w:proofErr w:type="spellStart"/>
      <w:r w:rsidRPr="00A465E0">
        <w:rPr>
          <w:rFonts w:ascii="Times New Roman" w:hAnsi="Times New Roman" w:cs="Times New Roman"/>
          <w:sz w:val="24"/>
          <w:szCs w:val="24"/>
        </w:rPr>
        <w:t>virtualizovaných</w:t>
      </w:r>
      <w:proofErr w:type="spellEnd"/>
      <w:r w:rsidRPr="00A465E0">
        <w:rPr>
          <w:rFonts w:ascii="Times New Roman" w:hAnsi="Times New Roman" w:cs="Times New Roman"/>
          <w:sz w:val="24"/>
          <w:szCs w:val="24"/>
        </w:rPr>
        <w:t xml:space="preserve"> serverů</w:t>
      </w:r>
    </w:p>
    <w:p w14:paraId="126DCF76" w14:textId="3F6AE9FF" w:rsidR="009C19A2" w:rsidRPr="00A465E0" w:rsidRDefault="009C19A2" w:rsidP="00A465E0">
      <w:pPr>
        <w:pStyle w:val="Odstavecseseznamem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5E0">
        <w:rPr>
          <w:rFonts w:ascii="Times New Roman" w:hAnsi="Times New Roman" w:cs="Times New Roman"/>
          <w:sz w:val="24"/>
          <w:szCs w:val="24"/>
        </w:rPr>
        <w:t xml:space="preserve">migrace </w:t>
      </w:r>
      <w:proofErr w:type="spellStart"/>
      <w:r w:rsidRPr="00A465E0">
        <w:rPr>
          <w:rFonts w:ascii="Times New Roman" w:hAnsi="Times New Roman" w:cs="Times New Roman"/>
          <w:sz w:val="24"/>
          <w:szCs w:val="24"/>
        </w:rPr>
        <w:t>virtualizovaných</w:t>
      </w:r>
      <w:proofErr w:type="spellEnd"/>
      <w:r w:rsidRPr="00A465E0">
        <w:rPr>
          <w:rFonts w:ascii="Times New Roman" w:hAnsi="Times New Roman" w:cs="Times New Roman"/>
          <w:sz w:val="24"/>
          <w:szCs w:val="24"/>
        </w:rPr>
        <w:t xml:space="preserve"> serverů do nové infrastruktury </w:t>
      </w:r>
      <w:r w:rsidR="00725E64">
        <w:rPr>
          <w:rFonts w:ascii="Times New Roman" w:hAnsi="Times New Roman" w:cs="Times New Roman"/>
          <w:sz w:val="24"/>
          <w:szCs w:val="24"/>
        </w:rPr>
        <w:t>s</w:t>
      </w:r>
      <w:r w:rsidRPr="00A465E0">
        <w:rPr>
          <w:rFonts w:ascii="Times New Roman" w:hAnsi="Times New Roman" w:cs="Times New Roman"/>
          <w:sz w:val="24"/>
          <w:szCs w:val="24"/>
        </w:rPr>
        <w:t>e zachováním stávajícího licenčního modelu (As-</w:t>
      </w:r>
      <w:proofErr w:type="spellStart"/>
      <w:r w:rsidRPr="00A465E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465E0">
        <w:rPr>
          <w:rFonts w:ascii="Times New Roman" w:hAnsi="Times New Roman" w:cs="Times New Roman"/>
          <w:sz w:val="24"/>
          <w:szCs w:val="24"/>
        </w:rPr>
        <w:t>)</w:t>
      </w:r>
    </w:p>
    <w:p w14:paraId="19BC95B8" w14:textId="77777777" w:rsidR="009C19A2" w:rsidRPr="009C19A2" w:rsidRDefault="009C19A2" w:rsidP="009C19A2">
      <w:pPr>
        <w:pStyle w:val="Odstavecseseznamem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instalaci systému pro m</w:t>
      </w:r>
      <w:r w:rsidRPr="009C19A2">
        <w:rPr>
          <w:rFonts w:ascii="Times New Roman" w:hAnsi="Times New Roman" w:cs="Times New Roman"/>
          <w:sz w:val="24"/>
          <w:szCs w:val="24"/>
        </w:rPr>
        <w:t>onitoring</w:t>
      </w:r>
      <w:r>
        <w:rPr>
          <w:rFonts w:ascii="Times New Roman" w:hAnsi="Times New Roman" w:cs="Times New Roman"/>
          <w:sz w:val="24"/>
          <w:szCs w:val="24"/>
        </w:rPr>
        <w:t xml:space="preserve"> serverové infrastruktury</w:t>
      </w:r>
    </w:p>
    <w:p w14:paraId="72C881FE" w14:textId="07F24725" w:rsidR="009C19A2" w:rsidRPr="009C19A2" w:rsidRDefault="00A465E0" w:rsidP="009C19A2">
      <w:pPr>
        <w:pStyle w:val="Odstavecseseznamem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C19A2" w:rsidRPr="009C19A2">
        <w:rPr>
          <w:rFonts w:ascii="Times New Roman" w:hAnsi="Times New Roman" w:cs="Times New Roman"/>
          <w:sz w:val="24"/>
          <w:szCs w:val="24"/>
        </w:rPr>
        <w:t>obočková serverov</w:t>
      </w:r>
      <w:r>
        <w:rPr>
          <w:rFonts w:ascii="Times New Roman" w:hAnsi="Times New Roman" w:cs="Times New Roman"/>
          <w:sz w:val="24"/>
          <w:szCs w:val="24"/>
        </w:rPr>
        <w:t>á</w:t>
      </w:r>
      <w:r w:rsidR="009C19A2" w:rsidRPr="009C19A2">
        <w:rPr>
          <w:rFonts w:ascii="Times New Roman" w:hAnsi="Times New Roman" w:cs="Times New Roman"/>
          <w:sz w:val="24"/>
          <w:szCs w:val="24"/>
        </w:rPr>
        <w:t xml:space="preserve"> infrastruktura</w:t>
      </w:r>
    </w:p>
    <w:p w14:paraId="112FD86D" w14:textId="14ABD840" w:rsidR="009C19A2" w:rsidRDefault="009C19A2" w:rsidP="009C19A2">
      <w:p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Požadavky na serverovou infrastru</w:t>
      </w:r>
      <w:r w:rsidR="00891E5E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turu vychází z analýzy stávajícího stavu a návrhu konsolidace ICT infrastruktury </w:t>
      </w:r>
      <w:proofErr w:type="spellStart"/>
      <w:r>
        <w:rPr>
          <w:rFonts w:ascii="Times New Roman" w:hAnsi="Times New Roman" w:cs="Times New Roman"/>
          <w:sz w:val="24"/>
          <w:szCs w:val="24"/>
        </w:rPr>
        <w:t>VoZP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ČR. Serverová infrastruktura musí být dostatečně výkonná, odolná proti výpadku, dále rozšiřitelná a maximálně zabezpečená. </w:t>
      </w:r>
      <w:r w:rsidR="00891E5E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onfigurac</w:t>
      </w:r>
      <w:r w:rsidR="00891E5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vychází také z licenčních omezení jednotlivých provozovaných aplikací a operačních systémů. </w:t>
      </w:r>
    </w:p>
    <w:p w14:paraId="3B8A9821" w14:textId="04A0F547" w:rsidR="009C19A2" w:rsidRPr="00891E5E" w:rsidRDefault="009C19A2" w:rsidP="00891E5E">
      <w:p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1E5E">
        <w:rPr>
          <w:rFonts w:ascii="Times New Roman" w:hAnsi="Times New Roman" w:cs="Times New Roman"/>
          <w:sz w:val="24"/>
          <w:szCs w:val="24"/>
        </w:rPr>
        <w:t>Základ</w:t>
      </w:r>
      <w:r w:rsidR="00891E5E" w:rsidRPr="00891E5E">
        <w:rPr>
          <w:rFonts w:ascii="Times New Roman" w:hAnsi="Times New Roman" w:cs="Times New Roman"/>
          <w:sz w:val="24"/>
          <w:szCs w:val="24"/>
        </w:rPr>
        <w:t>em</w:t>
      </w:r>
      <w:r w:rsidRPr="00891E5E">
        <w:rPr>
          <w:rFonts w:ascii="Times New Roman" w:hAnsi="Times New Roman" w:cs="Times New Roman"/>
          <w:sz w:val="24"/>
          <w:szCs w:val="24"/>
        </w:rPr>
        <w:t xml:space="preserve"> návrhu infrastruktury </w:t>
      </w:r>
      <w:r w:rsidR="00891E5E">
        <w:rPr>
          <w:rFonts w:ascii="Times New Roman" w:hAnsi="Times New Roman" w:cs="Times New Roman"/>
          <w:sz w:val="24"/>
          <w:szCs w:val="24"/>
        </w:rPr>
        <w:t>je</w:t>
      </w:r>
      <w:r w:rsidRPr="00891E5E">
        <w:rPr>
          <w:rFonts w:ascii="Times New Roman" w:hAnsi="Times New Roman" w:cs="Times New Roman"/>
          <w:sz w:val="24"/>
          <w:szCs w:val="24"/>
        </w:rPr>
        <w:t xml:space="preserve"> konsolida</w:t>
      </w:r>
      <w:r w:rsidR="00891E5E">
        <w:rPr>
          <w:rFonts w:ascii="Times New Roman" w:hAnsi="Times New Roman" w:cs="Times New Roman"/>
          <w:sz w:val="24"/>
          <w:szCs w:val="24"/>
        </w:rPr>
        <w:t>ce</w:t>
      </w:r>
      <w:r w:rsidRPr="00891E5E">
        <w:rPr>
          <w:rFonts w:ascii="Times New Roman" w:hAnsi="Times New Roman" w:cs="Times New Roman"/>
          <w:sz w:val="24"/>
          <w:szCs w:val="24"/>
        </w:rPr>
        <w:t xml:space="preserve"> server</w:t>
      </w:r>
      <w:r w:rsidR="00891E5E">
        <w:rPr>
          <w:rFonts w:ascii="Times New Roman" w:hAnsi="Times New Roman" w:cs="Times New Roman"/>
          <w:sz w:val="24"/>
          <w:szCs w:val="24"/>
        </w:rPr>
        <w:t>ů</w:t>
      </w:r>
      <w:r w:rsidRPr="00891E5E">
        <w:rPr>
          <w:rFonts w:ascii="Times New Roman" w:hAnsi="Times New Roman" w:cs="Times New Roman"/>
          <w:sz w:val="24"/>
          <w:szCs w:val="24"/>
        </w:rPr>
        <w:t xml:space="preserve"> do co nejmenšího počtu vysoce výkonných serverových nodů. Procesorové jádra serverů byla navrhnuta s ohledem na nový licenční model MS Windows Server (licencování na jádra).</w:t>
      </w:r>
    </w:p>
    <w:p w14:paraId="7CF84E62" w14:textId="77777777" w:rsidR="009A4A71" w:rsidRDefault="009A4A71" w:rsidP="00891E5E">
      <w:pPr>
        <w:rPr>
          <w:rFonts w:ascii="Times New Roman" w:hAnsi="Times New Roman" w:cs="Times New Roman"/>
          <w:sz w:val="24"/>
          <w:szCs w:val="24"/>
        </w:rPr>
      </w:pPr>
    </w:p>
    <w:p w14:paraId="4199B11D" w14:textId="2B01BE8F" w:rsidR="00891E5E" w:rsidRDefault="009C19A2" w:rsidP="00891E5E">
      <w:pPr>
        <w:rPr>
          <w:rFonts w:ascii="Times New Roman" w:hAnsi="Times New Roman" w:cs="Times New Roman"/>
          <w:sz w:val="24"/>
          <w:szCs w:val="24"/>
        </w:rPr>
      </w:pPr>
      <w:r w:rsidRPr="00891E5E">
        <w:rPr>
          <w:rFonts w:ascii="Times New Roman" w:hAnsi="Times New Roman" w:cs="Times New Roman"/>
          <w:sz w:val="24"/>
          <w:szCs w:val="24"/>
        </w:rPr>
        <w:t xml:space="preserve">Cílem je vytvoření jednotného výpočetního clusteru, jako vysoce dostupné provozní platformy </w:t>
      </w:r>
      <w:proofErr w:type="spellStart"/>
      <w:r w:rsidRPr="00891E5E">
        <w:rPr>
          <w:rFonts w:ascii="Times New Roman" w:hAnsi="Times New Roman" w:cs="Times New Roman"/>
          <w:sz w:val="24"/>
          <w:szCs w:val="24"/>
        </w:rPr>
        <w:t>virtualizovaných</w:t>
      </w:r>
      <w:proofErr w:type="spellEnd"/>
      <w:r w:rsidRPr="00891E5E">
        <w:rPr>
          <w:rFonts w:ascii="Times New Roman" w:hAnsi="Times New Roman" w:cs="Times New Roman"/>
          <w:sz w:val="24"/>
          <w:szCs w:val="24"/>
        </w:rPr>
        <w:t xml:space="preserve"> aplikací. Řešení umožní dedikovat fyzický výkon serverů virtuálním </w:t>
      </w:r>
      <w:proofErr w:type="spellStart"/>
      <w:r w:rsidRPr="00891E5E">
        <w:rPr>
          <w:rFonts w:ascii="Times New Roman" w:hAnsi="Times New Roman" w:cs="Times New Roman"/>
          <w:sz w:val="24"/>
          <w:szCs w:val="24"/>
        </w:rPr>
        <w:t>resource</w:t>
      </w:r>
      <w:proofErr w:type="spellEnd"/>
      <w:r w:rsidRPr="00891E5E">
        <w:rPr>
          <w:rFonts w:ascii="Times New Roman" w:hAnsi="Times New Roman" w:cs="Times New Roman"/>
          <w:sz w:val="24"/>
          <w:szCs w:val="24"/>
        </w:rPr>
        <w:t xml:space="preserve"> poolům, ve kterých je možné provozovat systémy s ohledem na jejich požadavky vysoké dostupnosti a výkonnosti.</w:t>
      </w:r>
      <w:r w:rsidR="00891E5E" w:rsidRPr="00891E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5A7114" w14:textId="722FF06F" w:rsidR="009A4A71" w:rsidRDefault="009A4A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27D8E5" w14:textId="77777777" w:rsidR="00891E5E" w:rsidRDefault="00891E5E" w:rsidP="00891E5E">
      <w:p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00D79D6" w14:textId="5B3FB047" w:rsidR="00891E5E" w:rsidRPr="00891E5E" w:rsidRDefault="00891E5E" w:rsidP="00891E5E">
      <w:p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891E5E">
        <w:rPr>
          <w:rFonts w:ascii="Times New Roman" w:hAnsi="Times New Roman" w:cs="Times New Roman"/>
          <w:sz w:val="24"/>
          <w:szCs w:val="24"/>
        </w:rPr>
        <w:t xml:space="preserve">ředpoklad </w:t>
      </w:r>
      <w:proofErr w:type="spellStart"/>
      <w:r w:rsidRPr="00891E5E">
        <w:rPr>
          <w:rFonts w:ascii="Times New Roman" w:hAnsi="Times New Roman" w:cs="Times New Roman"/>
          <w:sz w:val="24"/>
          <w:szCs w:val="24"/>
        </w:rPr>
        <w:t>virtualizované</w:t>
      </w:r>
      <w:proofErr w:type="spellEnd"/>
      <w:r w:rsidRPr="00891E5E">
        <w:rPr>
          <w:rFonts w:ascii="Times New Roman" w:hAnsi="Times New Roman" w:cs="Times New Roman"/>
          <w:sz w:val="24"/>
          <w:szCs w:val="24"/>
        </w:rPr>
        <w:t xml:space="preserve"> infrastruktury:</w:t>
      </w:r>
    </w:p>
    <w:p w14:paraId="74A67FC3" w14:textId="77777777" w:rsidR="009C19A2" w:rsidRDefault="009C19A2" w:rsidP="009C19A2">
      <w:r>
        <w:object w:dxaOrig="11385" w:dyaOrig="7845" w14:anchorId="34454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21.6pt" o:ole="">
            <v:imagedata r:id="rId11" o:title=""/>
          </v:shape>
          <o:OLEObject Type="Embed" ProgID="Visio.Drawing.15" ShapeID="_x0000_i1025" DrawAspect="Content" ObjectID="_1560250187" r:id="rId12"/>
        </w:object>
      </w:r>
    </w:p>
    <w:p w14:paraId="32804318" w14:textId="742181A4" w:rsidR="009C19A2" w:rsidRDefault="009C19A2" w:rsidP="009C19A2">
      <w:pPr>
        <w:rPr>
          <w:rFonts w:ascii="Times New Roman" w:hAnsi="Times New Roman" w:cs="Times New Roman"/>
          <w:sz w:val="24"/>
          <w:szCs w:val="24"/>
        </w:rPr>
      </w:pPr>
    </w:p>
    <w:p w14:paraId="79FEA69F" w14:textId="77777777" w:rsidR="00891E5E" w:rsidRDefault="00891E5E" w:rsidP="009C19A2">
      <w:pPr>
        <w:rPr>
          <w:rFonts w:ascii="Times New Roman" w:hAnsi="Times New Roman" w:cs="Times New Roman"/>
          <w:sz w:val="24"/>
          <w:szCs w:val="24"/>
        </w:rPr>
      </w:pPr>
    </w:p>
    <w:p w14:paraId="2803BB41" w14:textId="6BCC22D3" w:rsidR="00C4182B" w:rsidRPr="00EF345D" w:rsidRDefault="00C4182B" w:rsidP="003E5EC6">
      <w:pPr>
        <w:pStyle w:val="Odstavecseseznamem"/>
        <w:keepNext/>
        <w:numPr>
          <w:ilvl w:val="0"/>
          <w:numId w:val="2"/>
        </w:numPr>
        <w:tabs>
          <w:tab w:val="num" w:pos="426"/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bookmarkStart w:id="3" w:name="_Toc484153512"/>
      <w:r w:rsidRPr="00EF345D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Požadavky</w:t>
      </w:r>
      <w:r w:rsidR="000F3AD0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na nový</w:t>
      </w:r>
      <w:r w:rsidRPr="00EF345D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</w:t>
      </w:r>
      <w:r w:rsidR="000F3AD0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HW</w:t>
      </w:r>
      <w:bookmarkEnd w:id="3"/>
    </w:p>
    <w:p w14:paraId="32337F69" w14:textId="77777777" w:rsidR="00C95614" w:rsidRPr="00EF345D" w:rsidRDefault="00C95614" w:rsidP="00C95614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60F3BA" w14:textId="0F85BEFD" w:rsidR="009C19A2" w:rsidRDefault="00594F54" w:rsidP="009C19A2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70553">
        <w:rPr>
          <w:rFonts w:ascii="Times New Roman" w:hAnsi="Times New Roman" w:cs="Times New Roman"/>
          <w:sz w:val="24"/>
          <w:szCs w:val="24"/>
        </w:rPr>
        <w:t xml:space="preserve">Zadavatel požaduje </w:t>
      </w:r>
      <w:r w:rsidR="00725E64">
        <w:rPr>
          <w:rFonts w:ascii="Times New Roman" w:hAnsi="Times New Roman" w:cs="Times New Roman"/>
          <w:sz w:val="24"/>
          <w:szCs w:val="24"/>
        </w:rPr>
        <w:t xml:space="preserve">realizaci obměny (modernizaci, náhradu) </w:t>
      </w:r>
      <w:r w:rsidR="004D4D17">
        <w:rPr>
          <w:rFonts w:ascii="Times New Roman" w:hAnsi="Times New Roman" w:cs="Times New Roman"/>
          <w:sz w:val="24"/>
          <w:szCs w:val="24"/>
        </w:rPr>
        <w:t xml:space="preserve">všech </w:t>
      </w:r>
      <w:r w:rsidR="00725E64">
        <w:rPr>
          <w:rFonts w:ascii="Times New Roman" w:hAnsi="Times New Roman" w:cs="Times New Roman"/>
          <w:sz w:val="24"/>
          <w:szCs w:val="24"/>
        </w:rPr>
        <w:t xml:space="preserve">serverů </w:t>
      </w:r>
      <w:r w:rsidR="00F70553" w:rsidRPr="00F70553">
        <w:rPr>
          <w:rFonts w:ascii="Times New Roman" w:hAnsi="Times New Roman" w:cs="Times New Roman"/>
          <w:sz w:val="24"/>
          <w:szCs w:val="24"/>
        </w:rPr>
        <w:t xml:space="preserve">stávajících systémů </w:t>
      </w:r>
      <w:r w:rsidR="004D4D17">
        <w:rPr>
          <w:rFonts w:ascii="Times New Roman" w:hAnsi="Times New Roman" w:cs="Times New Roman"/>
          <w:sz w:val="24"/>
          <w:szCs w:val="24"/>
        </w:rPr>
        <w:t xml:space="preserve">z důvodu zastaralosti </w:t>
      </w:r>
      <w:r w:rsidR="00725E64">
        <w:rPr>
          <w:rFonts w:ascii="Times New Roman" w:hAnsi="Times New Roman" w:cs="Times New Roman"/>
          <w:sz w:val="24"/>
          <w:szCs w:val="24"/>
        </w:rPr>
        <w:t xml:space="preserve">technických prostředků </w:t>
      </w:r>
      <w:r w:rsidR="004D4D17">
        <w:rPr>
          <w:rFonts w:ascii="Times New Roman" w:hAnsi="Times New Roman" w:cs="Times New Roman"/>
          <w:sz w:val="24"/>
          <w:szCs w:val="24"/>
        </w:rPr>
        <w:t>a to</w:t>
      </w:r>
      <w:r w:rsidR="00F70553" w:rsidRPr="00F70553">
        <w:rPr>
          <w:rFonts w:ascii="Times New Roman" w:hAnsi="Times New Roman" w:cs="Times New Roman"/>
          <w:sz w:val="24"/>
          <w:szCs w:val="24"/>
        </w:rPr>
        <w:t xml:space="preserve"> formou dodávky nového HW řešení. </w:t>
      </w:r>
    </w:p>
    <w:p w14:paraId="5079D868" w14:textId="78663852" w:rsidR="000F3AD0" w:rsidRPr="004C54EC" w:rsidRDefault="000F3AD0" w:rsidP="00F70553">
      <w:p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Požadavky na konfigurace:</w:t>
      </w:r>
    </w:p>
    <w:p w14:paraId="14D999F1" w14:textId="16CD4AA2" w:rsidR="000F3AD0" w:rsidRPr="004C54EC" w:rsidRDefault="009C19A2" w:rsidP="004C54EC">
      <w:pPr>
        <w:pStyle w:val="Odstavecseseznamem"/>
        <w:keepNext/>
        <w:numPr>
          <w:ilvl w:val="1"/>
          <w:numId w:val="2"/>
        </w:numPr>
        <w:tabs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  </w:t>
      </w:r>
      <w:bookmarkStart w:id="4" w:name="_Toc484153513"/>
      <w:r w:rsidR="004C7306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Komoditní x86 </w:t>
      </w:r>
      <w:r w:rsidR="000F3AD0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Servery</w:t>
      </w:r>
      <w:r w:rsidR="004C54EC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– </w:t>
      </w:r>
      <w:r w:rsidR="00EB32A1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8</w:t>
      </w:r>
      <w:r w:rsidR="00EB32A1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</w:t>
      </w:r>
      <w:r w:rsidR="004C54EC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ks</w:t>
      </w:r>
      <w:bookmarkEnd w:id="4"/>
    </w:p>
    <w:p w14:paraId="7AF37DDA" w14:textId="65BC8071" w:rsidR="000F3AD0" w:rsidRPr="004C54EC" w:rsidRDefault="000F3AD0" w:rsidP="000F3A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- 1U Server</w:t>
      </w:r>
    </w:p>
    <w:p w14:paraId="6A300316" w14:textId="747D25B7" w:rsidR="000F3AD0" w:rsidRPr="004C54EC" w:rsidRDefault="000F3AD0" w:rsidP="000F3AD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Osazení dvěma procesory každý s minimálně 16 jádry a celkovým výkonem dle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benchmarku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SPEC CPU2006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– CINT2006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Rates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4EC">
        <w:rPr>
          <w:rFonts w:ascii="Times New Roman" w:hAnsi="Times New Roman" w:cs="Times New Roman"/>
          <w:sz w:val="24"/>
          <w:szCs w:val="24"/>
        </w:rPr>
        <w:t>1500  bodů</w:t>
      </w:r>
      <w:proofErr w:type="gramEnd"/>
      <w:r w:rsidRPr="004C54EC">
        <w:rPr>
          <w:rFonts w:ascii="Times New Roman" w:hAnsi="Times New Roman" w:cs="Times New Roman"/>
          <w:sz w:val="24"/>
          <w:szCs w:val="24"/>
        </w:rPr>
        <w:t xml:space="preserve"> a CFP2006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Rates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1000 bodů</w:t>
      </w:r>
    </w:p>
    <w:p w14:paraId="4EF35C9A" w14:textId="02BB2BE5" w:rsidR="000F3AD0" w:rsidRPr="004C54EC" w:rsidRDefault="000F3AD0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- 256 GB RAM pracující na maximální možné frekvenci, možnost rozšíření až na 1,5TB, 24 DIMM slotů</w:t>
      </w:r>
    </w:p>
    <w:p w14:paraId="59D526DA" w14:textId="498C80C9" w:rsidR="000F3AD0" w:rsidRPr="004C54EC" w:rsidRDefault="000F3AD0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- 2x 480GB </w:t>
      </w:r>
      <w:r w:rsidR="008C2032" w:rsidRPr="004C54EC">
        <w:rPr>
          <w:rFonts w:ascii="Times New Roman" w:hAnsi="Times New Roman" w:cs="Times New Roman"/>
          <w:sz w:val="24"/>
          <w:szCs w:val="24"/>
        </w:rPr>
        <w:t>Mix</w:t>
      </w:r>
      <w:r w:rsidRPr="004C54EC">
        <w:rPr>
          <w:rFonts w:ascii="Times New Roman" w:hAnsi="Times New Roman" w:cs="Times New Roman"/>
          <w:sz w:val="24"/>
          <w:szCs w:val="24"/>
        </w:rPr>
        <w:t xml:space="preserve"> Use SSD, DWPD minimálně 3 a výkon v IOPS 84 000/24 000 čtení/zápis ve 4KB blocích</w:t>
      </w:r>
    </w:p>
    <w:p w14:paraId="69345237" w14:textId="3A389C6A" w:rsidR="000F3AD0" w:rsidRPr="004C54EC" w:rsidRDefault="008C2032" w:rsidP="000F3A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</w:t>
      </w:r>
      <w:r w:rsidR="000F3AD0" w:rsidRPr="004C54EC">
        <w:rPr>
          <w:rFonts w:ascii="Times New Roman" w:hAnsi="Times New Roman" w:cs="Times New Roman"/>
          <w:sz w:val="24"/>
          <w:szCs w:val="24"/>
        </w:rPr>
        <w:t>m</w:t>
      </w:r>
      <w:r w:rsidRPr="004C54EC">
        <w:rPr>
          <w:rFonts w:ascii="Times New Roman" w:hAnsi="Times New Roman" w:cs="Times New Roman"/>
          <w:sz w:val="24"/>
          <w:szCs w:val="24"/>
        </w:rPr>
        <w:t>ožnost osazení až 8</w:t>
      </w:r>
      <w:r w:rsidR="000F3AD0" w:rsidRPr="004C54EC">
        <w:rPr>
          <w:rFonts w:ascii="Times New Roman" w:hAnsi="Times New Roman" w:cs="Times New Roman"/>
          <w:sz w:val="24"/>
          <w:szCs w:val="24"/>
        </w:rPr>
        <w:t>x 2,5“ HDD nebo SSD</w:t>
      </w:r>
    </w:p>
    <w:p w14:paraId="1742F2C2" w14:textId="101467A6" w:rsidR="000F3AD0" w:rsidRPr="004C54EC" w:rsidRDefault="000F3AD0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lastRenderedPageBreak/>
        <w:t xml:space="preserve">- 12Gb SAS HW RAID řadič, bez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Cache</w:t>
      </w:r>
      <w:proofErr w:type="spellEnd"/>
      <w:r w:rsidR="008C2032" w:rsidRPr="004C54EC">
        <w:rPr>
          <w:rFonts w:ascii="Times New Roman" w:hAnsi="Times New Roman" w:cs="Times New Roman"/>
          <w:sz w:val="24"/>
          <w:szCs w:val="24"/>
        </w:rPr>
        <w:t xml:space="preserve"> podpora RAID 0, 1, 10 a 5</w:t>
      </w:r>
    </w:p>
    <w:p w14:paraId="7E67A9BB" w14:textId="7D89B6D0" w:rsidR="000F3AD0" w:rsidRPr="004C54EC" w:rsidRDefault="000F3AD0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</w:t>
      </w:r>
      <w:r w:rsidR="008C2032" w:rsidRPr="004C54EC">
        <w:rPr>
          <w:rFonts w:ascii="Times New Roman" w:hAnsi="Times New Roman" w:cs="Times New Roman"/>
          <w:sz w:val="24"/>
          <w:szCs w:val="24"/>
        </w:rPr>
        <w:t xml:space="preserve">možnost </w:t>
      </w:r>
      <w:r w:rsidRPr="004C54EC">
        <w:rPr>
          <w:rFonts w:ascii="Times New Roman" w:hAnsi="Times New Roman" w:cs="Times New Roman"/>
          <w:sz w:val="24"/>
          <w:szCs w:val="24"/>
        </w:rPr>
        <w:t xml:space="preserve">Interní USB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r w:rsidR="008C2032" w:rsidRPr="004C54EC">
        <w:rPr>
          <w:rFonts w:ascii="Times New Roman" w:hAnsi="Times New Roman" w:cs="Times New Roman"/>
          <w:sz w:val="24"/>
          <w:szCs w:val="24"/>
        </w:rPr>
        <w:t xml:space="preserve">a redundantní SD karty </w:t>
      </w:r>
      <w:r w:rsidRPr="004C54EC">
        <w:rPr>
          <w:rFonts w:ascii="Times New Roman" w:hAnsi="Times New Roman" w:cs="Times New Roman"/>
          <w:sz w:val="24"/>
          <w:szCs w:val="24"/>
        </w:rPr>
        <w:t xml:space="preserve">pro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boot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hypervizoru</w:t>
      </w:r>
      <w:proofErr w:type="spellEnd"/>
    </w:p>
    <w:p w14:paraId="69E7600B" w14:textId="77777777" w:rsidR="000F3AD0" w:rsidRPr="004C54EC" w:rsidRDefault="000F3AD0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Minimálně 4x 1Gb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 on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board</w:t>
      </w:r>
      <w:proofErr w:type="spellEnd"/>
    </w:p>
    <w:p w14:paraId="6C5C8299" w14:textId="7B2CF4AF" w:rsidR="000F3AD0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F3AD0" w:rsidRPr="004C54EC">
        <w:rPr>
          <w:rFonts w:ascii="Times New Roman" w:hAnsi="Times New Roman" w:cs="Times New Roman"/>
          <w:sz w:val="24"/>
          <w:szCs w:val="24"/>
        </w:rPr>
        <w:t>Dua</w:t>
      </w:r>
      <w:r w:rsidRPr="004C54EC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 SFP+ 10Gb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karta, tato karta nebude zabírat žádný z 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PCIe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slotů serveru</w:t>
      </w:r>
    </w:p>
    <w:p w14:paraId="340B2A68" w14:textId="4CFC41D6" w:rsidR="000F3AD0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- 1</w:t>
      </w:r>
      <w:r w:rsidR="000F3AD0" w:rsidRPr="004C54EC">
        <w:rPr>
          <w:rFonts w:ascii="Times New Roman" w:hAnsi="Times New Roman" w:cs="Times New Roman"/>
          <w:sz w:val="24"/>
          <w:szCs w:val="24"/>
        </w:rPr>
        <w:t xml:space="preserve">x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Dual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 8</w:t>
      </w:r>
      <w:r w:rsidR="000F3AD0" w:rsidRPr="004C54EC">
        <w:rPr>
          <w:rFonts w:ascii="Times New Roman" w:hAnsi="Times New Roman" w:cs="Times New Roman"/>
          <w:sz w:val="24"/>
          <w:szCs w:val="24"/>
        </w:rPr>
        <w:t xml:space="preserve">Gb </w:t>
      </w:r>
      <w:proofErr w:type="spellStart"/>
      <w:r w:rsidR="000F3AD0" w:rsidRPr="004C54EC">
        <w:rPr>
          <w:rFonts w:ascii="Times New Roman" w:hAnsi="Times New Roman" w:cs="Times New Roman"/>
          <w:sz w:val="24"/>
          <w:szCs w:val="24"/>
        </w:rPr>
        <w:t>Fiber</w:t>
      </w:r>
      <w:proofErr w:type="spellEnd"/>
      <w:r w:rsidR="000F3AD0"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3AD0" w:rsidRPr="004C54EC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="000F3AD0" w:rsidRPr="004C54EC">
        <w:rPr>
          <w:rFonts w:ascii="Times New Roman" w:hAnsi="Times New Roman" w:cs="Times New Roman"/>
          <w:sz w:val="24"/>
          <w:szCs w:val="24"/>
        </w:rPr>
        <w:t xml:space="preserve"> karta</w:t>
      </w:r>
    </w:p>
    <w:p w14:paraId="2B66B751" w14:textId="25183B02" w:rsidR="000F3AD0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Možnost osazení minimálně jedné další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PCIe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karty</w:t>
      </w:r>
    </w:p>
    <w:p w14:paraId="1E93689B" w14:textId="77777777" w:rsidR="000F3AD0" w:rsidRPr="004C54EC" w:rsidRDefault="000F3AD0" w:rsidP="008C2032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plná vzdálená správa s dedikovaným 1Gb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portem, včetně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remote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KVM a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zalicencovanou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maximální funkcionalitou</w:t>
      </w:r>
    </w:p>
    <w:p w14:paraId="1820D568" w14:textId="6DD2E82F" w:rsidR="000F3AD0" w:rsidRPr="004C54EC" w:rsidRDefault="000F3AD0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redundantní</w:t>
      </w:r>
      <w:r w:rsidR="008C2032" w:rsidRPr="004C54EC">
        <w:rPr>
          <w:rFonts w:ascii="Times New Roman" w:hAnsi="Times New Roman" w:cs="Times New Roman"/>
          <w:sz w:val="24"/>
          <w:szCs w:val="24"/>
        </w:rPr>
        <w:t xml:space="preserve">, za běhu měnitelné </w:t>
      </w:r>
      <w:r w:rsidRPr="004C54EC">
        <w:rPr>
          <w:rFonts w:ascii="Times New Roman" w:hAnsi="Times New Roman" w:cs="Times New Roman"/>
          <w:sz w:val="24"/>
          <w:szCs w:val="24"/>
        </w:rPr>
        <w:t>chlazení</w:t>
      </w:r>
    </w:p>
    <w:p w14:paraId="663A85DC" w14:textId="6B27064F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redundantní, za běhu měnitelné napájecí zdroje o výkonu minimá</w:t>
      </w:r>
      <w:r w:rsidR="006318CC">
        <w:rPr>
          <w:rFonts w:ascii="Times New Roman" w:hAnsi="Times New Roman" w:cs="Times New Roman"/>
          <w:sz w:val="24"/>
          <w:szCs w:val="24"/>
        </w:rPr>
        <w:t>l</w:t>
      </w:r>
      <w:r w:rsidRPr="004C54EC">
        <w:rPr>
          <w:rFonts w:ascii="Times New Roman" w:hAnsi="Times New Roman" w:cs="Times New Roman"/>
          <w:sz w:val="24"/>
          <w:szCs w:val="24"/>
        </w:rPr>
        <w:t xml:space="preserve">ně 750W a certifikací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Platinum</w:t>
      </w:r>
      <w:proofErr w:type="spellEnd"/>
    </w:p>
    <w:p w14:paraId="3EA7BB1E" w14:textId="13AC031E" w:rsidR="000F3AD0" w:rsidRPr="004C54EC" w:rsidRDefault="000F3AD0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TPM modul</w:t>
      </w:r>
    </w:p>
    <w:p w14:paraId="43C23A8D" w14:textId="77777777" w:rsidR="000F3AD0" w:rsidRPr="004C54EC" w:rsidRDefault="000F3AD0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prediktivní analýza chyby na všech kritických komponentech - procesory, HDD, RAM, ventilátory zdroje</w:t>
      </w:r>
    </w:p>
    <w:p w14:paraId="0D4D0619" w14:textId="6FCD0EF7" w:rsidR="000F3AD0" w:rsidRPr="004C54EC" w:rsidRDefault="000F3AD0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záruka </w:t>
      </w:r>
      <w:r w:rsidR="008C2032" w:rsidRPr="004C54EC">
        <w:rPr>
          <w:rFonts w:ascii="Times New Roman" w:hAnsi="Times New Roman" w:cs="Times New Roman"/>
          <w:sz w:val="24"/>
          <w:szCs w:val="24"/>
        </w:rPr>
        <w:t xml:space="preserve">4 roky </w:t>
      </w:r>
      <w:r w:rsidRPr="004C54EC">
        <w:rPr>
          <w:rFonts w:ascii="Times New Roman" w:hAnsi="Times New Roman" w:cs="Times New Roman"/>
          <w:sz w:val="24"/>
          <w:szCs w:val="24"/>
        </w:rPr>
        <w:t>24x7, výrobcem garantovaná doba o</w:t>
      </w:r>
      <w:r w:rsidR="008C2032" w:rsidRPr="004C54EC">
        <w:rPr>
          <w:rFonts w:ascii="Times New Roman" w:hAnsi="Times New Roman" w:cs="Times New Roman"/>
          <w:sz w:val="24"/>
          <w:szCs w:val="24"/>
        </w:rPr>
        <w:t>dezv</w:t>
      </w:r>
      <w:r w:rsidR="00725E64">
        <w:rPr>
          <w:rFonts w:ascii="Times New Roman" w:hAnsi="Times New Roman" w:cs="Times New Roman"/>
          <w:sz w:val="24"/>
          <w:szCs w:val="24"/>
        </w:rPr>
        <w:t>y</w:t>
      </w:r>
      <w:r w:rsidR="008C2032" w:rsidRPr="004C54EC">
        <w:rPr>
          <w:rFonts w:ascii="Times New Roman" w:hAnsi="Times New Roman" w:cs="Times New Roman"/>
          <w:sz w:val="24"/>
          <w:szCs w:val="24"/>
        </w:rPr>
        <w:t xml:space="preserve"> NBD, paměťová média </w:t>
      </w:r>
      <w:r w:rsidR="005D064B">
        <w:rPr>
          <w:rFonts w:ascii="Times New Roman" w:hAnsi="Times New Roman" w:cs="Times New Roman"/>
          <w:sz w:val="24"/>
          <w:szCs w:val="24"/>
        </w:rPr>
        <w:t xml:space="preserve">v rámci záruční výměny </w:t>
      </w:r>
      <w:r w:rsidR="008C2032" w:rsidRPr="004C54EC">
        <w:rPr>
          <w:rFonts w:ascii="Times New Roman" w:hAnsi="Times New Roman" w:cs="Times New Roman"/>
          <w:sz w:val="24"/>
          <w:szCs w:val="24"/>
        </w:rPr>
        <w:t>zůstávají ve vlastnictví zadavatele</w:t>
      </w:r>
    </w:p>
    <w:p w14:paraId="5EEF9C83" w14:textId="77777777" w:rsidR="000F3AD0" w:rsidRPr="004C54EC" w:rsidRDefault="000F3AD0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Management nástroj pro správu všech dodaných serverů s možností sledovat úrovně FW částí řešení</w:t>
      </w:r>
    </w:p>
    <w:p w14:paraId="6D6FE30C" w14:textId="77777777" w:rsidR="000F3AD0" w:rsidRPr="004C54EC" w:rsidRDefault="000F3AD0" w:rsidP="00F70553">
      <w:p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484F9BF" w14:textId="156C358C" w:rsidR="008C2032" w:rsidRPr="004C54EC" w:rsidRDefault="009C19A2" w:rsidP="004C54EC">
      <w:pPr>
        <w:pStyle w:val="Odstavecseseznamem"/>
        <w:keepNext/>
        <w:numPr>
          <w:ilvl w:val="1"/>
          <w:numId w:val="2"/>
        </w:numPr>
        <w:tabs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  </w:t>
      </w:r>
      <w:bookmarkStart w:id="5" w:name="_Toc484153514"/>
      <w:r w:rsidR="004D4D17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DB server</w:t>
      </w:r>
      <w:r w:rsidR="004C54EC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– 2 ks</w:t>
      </w:r>
      <w:bookmarkEnd w:id="5"/>
    </w:p>
    <w:p w14:paraId="3C6DFA84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- 1U Server</w:t>
      </w:r>
    </w:p>
    <w:p w14:paraId="62306388" w14:textId="77A6A82A" w:rsidR="008C2032" w:rsidRPr="004C54EC" w:rsidRDefault="008C2032" w:rsidP="008C2032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Osazení dvěm</w:t>
      </w:r>
      <w:r w:rsidR="00196439" w:rsidRPr="004C54EC">
        <w:rPr>
          <w:rFonts w:ascii="Times New Roman" w:hAnsi="Times New Roman" w:cs="Times New Roman"/>
          <w:sz w:val="24"/>
          <w:szCs w:val="24"/>
        </w:rPr>
        <w:t xml:space="preserve">a procesory každý s maximálně </w:t>
      </w:r>
      <w:r w:rsidRPr="004C54EC">
        <w:rPr>
          <w:rFonts w:ascii="Times New Roman" w:hAnsi="Times New Roman" w:cs="Times New Roman"/>
          <w:sz w:val="24"/>
          <w:szCs w:val="24"/>
        </w:rPr>
        <w:t xml:space="preserve">6 jádry a celkovým výkonem dle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benchmarku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SPEC CPU2006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– CINT2006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Rates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5B98" w:rsidRPr="004C54EC">
        <w:rPr>
          <w:rFonts w:ascii="Times New Roman" w:hAnsi="Times New Roman" w:cs="Times New Roman"/>
          <w:sz w:val="24"/>
          <w:szCs w:val="24"/>
        </w:rPr>
        <w:t>73</w:t>
      </w:r>
      <w:r w:rsidR="00196439" w:rsidRPr="004C54EC">
        <w:rPr>
          <w:rFonts w:ascii="Times New Roman" w:hAnsi="Times New Roman" w:cs="Times New Roman"/>
          <w:sz w:val="24"/>
          <w:szCs w:val="24"/>
        </w:rPr>
        <w:t>0</w:t>
      </w:r>
      <w:r w:rsidRPr="004C54EC">
        <w:rPr>
          <w:rFonts w:ascii="Times New Roman" w:hAnsi="Times New Roman" w:cs="Times New Roman"/>
          <w:sz w:val="24"/>
          <w:szCs w:val="24"/>
        </w:rPr>
        <w:t xml:space="preserve">  bodů</w:t>
      </w:r>
      <w:proofErr w:type="gramEnd"/>
      <w:r w:rsidRPr="004C54EC">
        <w:rPr>
          <w:rFonts w:ascii="Times New Roman" w:hAnsi="Times New Roman" w:cs="Times New Roman"/>
          <w:sz w:val="24"/>
          <w:szCs w:val="24"/>
        </w:rPr>
        <w:t xml:space="preserve"> a CFP2006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Rates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r w:rsidR="00275B98" w:rsidRPr="004C54EC">
        <w:rPr>
          <w:rFonts w:ascii="Times New Roman" w:hAnsi="Times New Roman" w:cs="Times New Roman"/>
          <w:sz w:val="24"/>
          <w:szCs w:val="24"/>
        </w:rPr>
        <w:t>61</w:t>
      </w:r>
      <w:r w:rsidR="00196439" w:rsidRPr="004C54EC">
        <w:rPr>
          <w:rFonts w:ascii="Times New Roman" w:hAnsi="Times New Roman" w:cs="Times New Roman"/>
          <w:sz w:val="24"/>
          <w:szCs w:val="24"/>
        </w:rPr>
        <w:t>6</w:t>
      </w:r>
      <w:r w:rsidRPr="004C54EC">
        <w:rPr>
          <w:rFonts w:ascii="Times New Roman" w:hAnsi="Times New Roman" w:cs="Times New Roman"/>
          <w:sz w:val="24"/>
          <w:szCs w:val="24"/>
        </w:rPr>
        <w:t xml:space="preserve"> bodů</w:t>
      </w:r>
    </w:p>
    <w:p w14:paraId="7567407B" w14:textId="3BBFF8DA" w:rsidR="008C2032" w:rsidRPr="004C54EC" w:rsidRDefault="008C2032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</w:t>
      </w:r>
      <w:r w:rsidR="00196439" w:rsidRPr="004C54EC">
        <w:rPr>
          <w:rFonts w:ascii="Times New Roman" w:hAnsi="Times New Roman" w:cs="Times New Roman"/>
          <w:sz w:val="24"/>
          <w:szCs w:val="24"/>
        </w:rPr>
        <w:t>192</w:t>
      </w:r>
      <w:r w:rsidRPr="004C54EC">
        <w:rPr>
          <w:rFonts w:ascii="Times New Roman" w:hAnsi="Times New Roman" w:cs="Times New Roman"/>
          <w:sz w:val="24"/>
          <w:szCs w:val="24"/>
        </w:rPr>
        <w:t xml:space="preserve"> GB RAM pracující na maximální možné frekvenci, možnost rozšíření až na 1,5TB, 24 DIMM slotů</w:t>
      </w:r>
    </w:p>
    <w:p w14:paraId="152193FD" w14:textId="77777777" w:rsidR="008C2032" w:rsidRPr="004C54EC" w:rsidRDefault="008C2032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- 2x 480GB Mix Use SSD, DWPD minimálně 3 a výkon v IOPS 84 000/24 000 čtení/zápis ve 4KB blocích</w:t>
      </w:r>
    </w:p>
    <w:p w14:paraId="44371A91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možnost osazení až 8x 2,5“ HDD nebo SSD</w:t>
      </w:r>
    </w:p>
    <w:p w14:paraId="1102F55C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- 12Gb SAS HW RAID řadič, bez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Cache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podpora RAID 0, 1, 10 a 5</w:t>
      </w:r>
    </w:p>
    <w:p w14:paraId="398B853E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možnost Interní USB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a redundantní SD karty pro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boot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hypervizoru</w:t>
      </w:r>
      <w:proofErr w:type="spellEnd"/>
    </w:p>
    <w:p w14:paraId="3883658E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Minimálně 4x 1Gb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 on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board</w:t>
      </w:r>
      <w:proofErr w:type="spellEnd"/>
    </w:p>
    <w:p w14:paraId="23DBBDBF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Dual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 SFP+ 10Gb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karta, tato karta nebude zabírat žádný z 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PCIe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slotů serveru</w:t>
      </w:r>
    </w:p>
    <w:p w14:paraId="400B14F7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- 1x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Dual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 8Gb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Fiber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karta</w:t>
      </w:r>
    </w:p>
    <w:p w14:paraId="043013A3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Možnost osazení minimálně jedné další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PCIe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karty</w:t>
      </w:r>
    </w:p>
    <w:p w14:paraId="436E07C4" w14:textId="77777777" w:rsidR="008C2032" w:rsidRPr="004C54EC" w:rsidRDefault="008C2032" w:rsidP="008C2032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lastRenderedPageBreak/>
        <w:t xml:space="preserve">- plná vzdálená správa s dedikovaným 1Gb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portem, včetně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remote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KVM a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zalicencovanou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maximální funkcionalitou</w:t>
      </w:r>
    </w:p>
    <w:p w14:paraId="6F2CC2D7" w14:textId="77777777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redundantní, za běhu měnitelné chlazení</w:t>
      </w:r>
    </w:p>
    <w:p w14:paraId="233BADBD" w14:textId="7BB53CC0" w:rsidR="008C2032" w:rsidRPr="004C54EC" w:rsidRDefault="008C2032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redundantní, za běhu měnitelné napájecí zdroje o výkonu minimá</w:t>
      </w:r>
      <w:r w:rsidR="006318CC">
        <w:rPr>
          <w:rFonts w:ascii="Times New Roman" w:hAnsi="Times New Roman" w:cs="Times New Roman"/>
          <w:sz w:val="24"/>
          <w:szCs w:val="24"/>
        </w:rPr>
        <w:t>l</w:t>
      </w:r>
      <w:r w:rsidRPr="004C54EC">
        <w:rPr>
          <w:rFonts w:ascii="Times New Roman" w:hAnsi="Times New Roman" w:cs="Times New Roman"/>
          <w:sz w:val="24"/>
          <w:szCs w:val="24"/>
        </w:rPr>
        <w:t xml:space="preserve">ně 750W a certifikací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Platinum</w:t>
      </w:r>
      <w:proofErr w:type="spellEnd"/>
    </w:p>
    <w:p w14:paraId="4384FA69" w14:textId="65DBED32" w:rsidR="008C2032" w:rsidRPr="004C54EC" w:rsidRDefault="00275B98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</w:t>
      </w:r>
      <w:r w:rsidR="008C2032" w:rsidRPr="004C54EC">
        <w:rPr>
          <w:rFonts w:ascii="Times New Roman" w:hAnsi="Times New Roman" w:cs="Times New Roman"/>
          <w:sz w:val="24"/>
          <w:szCs w:val="24"/>
        </w:rPr>
        <w:t>TPM modul</w:t>
      </w:r>
    </w:p>
    <w:p w14:paraId="5F87644F" w14:textId="77777777" w:rsidR="008C2032" w:rsidRPr="004C54EC" w:rsidRDefault="008C2032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prediktivní analýza chyby na všech kritických komponentech - procesory, HDD, RAM, ventilátory zdroje</w:t>
      </w:r>
    </w:p>
    <w:p w14:paraId="6820268E" w14:textId="3FAF7D74" w:rsidR="008C2032" w:rsidRPr="004C54EC" w:rsidRDefault="008C2032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záruka 4 roky 24x7, výrobcem garantovaná doba odezva NBD, paměťová média </w:t>
      </w:r>
      <w:r w:rsidR="005D064B">
        <w:rPr>
          <w:rFonts w:ascii="Times New Roman" w:hAnsi="Times New Roman" w:cs="Times New Roman"/>
          <w:sz w:val="24"/>
          <w:szCs w:val="24"/>
        </w:rPr>
        <w:t xml:space="preserve">v rámci záruční výměny </w:t>
      </w:r>
      <w:r w:rsidRPr="004C54EC">
        <w:rPr>
          <w:rFonts w:ascii="Times New Roman" w:hAnsi="Times New Roman" w:cs="Times New Roman"/>
          <w:sz w:val="24"/>
          <w:szCs w:val="24"/>
        </w:rPr>
        <w:t>zůstávají ve vlastnictví zadavatele</w:t>
      </w:r>
    </w:p>
    <w:p w14:paraId="3473F917" w14:textId="77777777" w:rsidR="008C2032" w:rsidRPr="004C54EC" w:rsidRDefault="008C2032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Management nástroj pro správu všech dodaných serverů s možností sledovat úrovně FW částí řešení</w:t>
      </w:r>
    </w:p>
    <w:p w14:paraId="7796EF75" w14:textId="77777777" w:rsidR="00196439" w:rsidRPr="004C54EC" w:rsidRDefault="00196439" w:rsidP="008C2032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64859261" w14:textId="6C0BE7A7" w:rsidR="003A116E" w:rsidRPr="004C54EC" w:rsidRDefault="009C19A2" w:rsidP="004C54EC">
      <w:pPr>
        <w:pStyle w:val="Odstavecseseznamem"/>
        <w:keepNext/>
        <w:numPr>
          <w:ilvl w:val="1"/>
          <w:numId w:val="2"/>
        </w:numPr>
        <w:tabs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  </w:t>
      </w:r>
      <w:bookmarkStart w:id="6" w:name="_Toc484153515"/>
      <w:r w:rsidR="003A116E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Pobočkové servery</w:t>
      </w:r>
      <w:r w:rsidR="004C54EC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</w:t>
      </w:r>
      <w:r w:rsidR="00E827F7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–</w:t>
      </w:r>
      <w:r w:rsidR="004C54EC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</w:t>
      </w:r>
      <w:r w:rsidR="00E827F7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7 ks</w:t>
      </w:r>
      <w:bookmarkEnd w:id="6"/>
    </w:p>
    <w:p w14:paraId="734D849A" w14:textId="77777777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- 1U Server</w:t>
      </w:r>
    </w:p>
    <w:p w14:paraId="7FE50153" w14:textId="6FFDFD7C" w:rsidR="003A116E" w:rsidRPr="004C54EC" w:rsidRDefault="003A116E" w:rsidP="003A116E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Osazení dvěma procesory každý s maximálně 8 jádry a celkovým výkonem dle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benchmarku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SPEC CPU</w:t>
      </w:r>
      <w:r w:rsidR="00275B98" w:rsidRPr="004C54EC">
        <w:rPr>
          <w:rFonts w:ascii="Times New Roman" w:hAnsi="Times New Roman" w:cs="Times New Roman"/>
          <w:sz w:val="24"/>
          <w:szCs w:val="24"/>
        </w:rPr>
        <w:t xml:space="preserve">2006 </w:t>
      </w:r>
      <w:proofErr w:type="spellStart"/>
      <w:r w:rsidR="00275B98" w:rsidRPr="004C54EC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="00275B98" w:rsidRPr="004C54EC">
        <w:rPr>
          <w:rFonts w:ascii="Times New Roman" w:hAnsi="Times New Roman" w:cs="Times New Roman"/>
          <w:sz w:val="24"/>
          <w:szCs w:val="24"/>
        </w:rPr>
        <w:t xml:space="preserve"> – CINT2006 </w:t>
      </w:r>
      <w:proofErr w:type="spellStart"/>
      <w:r w:rsidR="00275B98" w:rsidRPr="004C54EC">
        <w:rPr>
          <w:rFonts w:ascii="Times New Roman" w:hAnsi="Times New Roman" w:cs="Times New Roman"/>
          <w:sz w:val="24"/>
          <w:szCs w:val="24"/>
        </w:rPr>
        <w:t>Rates</w:t>
      </w:r>
      <w:proofErr w:type="spellEnd"/>
      <w:r w:rsidR="00275B98"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5B98" w:rsidRPr="004C54EC">
        <w:rPr>
          <w:rFonts w:ascii="Times New Roman" w:hAnsi="Times New Roman" w:cs="Times New Roman"/>
          <w:sz w:val="24"/>
          <w:szCs w:val="24"/>
        </w:rPr>
        <w:t>931  bodů</w:t>
      </w:r>
      <w:proofErr w:type="gramEnd"/>
      <w:r w:rsidR="00275B98" w:rsidRPr="004C54EC">
        <w:rPr>
          <w:rFonts w:ascii="Times New Roman" w:hAnsi="Times New Roman" w:cs="Times New Roman"/>
          <w:sz w:val="24"/>
          <w:szCs w:val="24"/>
        </w:rPr>
        <w:t xml:space="preserve"> a CFP2006 </w:t>
      </w:r>
      <w:proofErr w:type="spellStart"/>
      <w:r w:rsidR="00275B98" w:rsidRPr="004C54EC">
        <w:rPr>
          <w:rFonts w:ascii="Times New Roman" w:hAnsi="Times New Roman" w:cs="Times New Roman"/>
          <w:sz w:val="24"/>
          <w:szCs w:val="24"/>
        </w:rPr>
        <w:t>Rates</w:t>
      </w:r>
      <w:proofErr w:type="spellEnd"/>
      <w:r w:rsidR="00275B98" w:rsidRPr="004C54EC">
        <w:rPr>
          <w:rFonts w:ascii="Times New Roman" w:hAnsi="Times New Roman" w:cs="Times New Roman"/>
          <w:sz w:val="24"/>
          <w:szCs w:val="24"/>
        </w:rPr>
        <w:t xml:space="preserve"> 736</w:t>
      </w:r>
      <w:r w:rsidRPr="004C54EC">
        <w:rPr>
          <w:rFonts w:ascii="Times New Roman" w:hAnsi="Times New Roman" w:cs="Times New Roman"/>
          <w:sz w:val="24"/>
          <w:szCs w:val="24"/>
        </w:rPr>
        <w:t xml:space="preserve"> bodů</w:t>
      </w:r>
    </w:p>
    <w:p w14:paraId="0F70D740" w14:textId="3DFA2AFC" w:rsidR="003A116E" w:rsidRPr="004C54EC" w:rsidRDefault="003A116E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- 256 GB RAM pracující na maximální možné frekvenci, možnost rozšíření až na 1,5TB, 24 DIMM slotů</w:t>
      </w:r>
    </w:p>
    <w:p w14:paraId="76FE5CBB" w14:textId="77777777" w:rsidR="003A116E" w:rsidRPr="004C54EC" w:rsidRDefault="003A116E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- 2x 480GB Mix Use SSD, DWPD minimálně 3 a výkon v IOPS 84 000/24 000 čtení/zápis ve 4KB blocích</w:t>
      </w:r>
    </w:p>
    <w:p w14:paraId="173871C4" w14:textId="77777777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možnost osazení až 8x 2,5“ HDD nebo SSD</w:t>
      </w:r>
    </w:p>
    <w:p w14:paraId="6B711B2E" w14:textId="77777777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- 12Gb SAS HW RAID řadič, bez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Cache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podpora RAID 0, 1, 10 a 5</w:t>
      </w:r>
    </w:p>
    <w:p w14:paraId="6D2CAFA4" w14:textId="77777777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možnost Interní USB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a redundantní SD karty pro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boot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hypervizoru</w:t>
      </w:r>
      <w:proofErr w:type="spellEnd"/>
    </w:p>
    <w:p w14:paraId="665B1133" w14:textId="5E066AF6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Minimálně 8x 1Gb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="003B450D">
        <w:rPr>
          <w:rFonts w:ascii="Times New Roman" w:hAnsi="Times New Roman" w:cs="Times New Roman"/>
          <w:sz w:val="24"/>
          <w:szCs w:val="24"/>
        </w:rPr>
        <w:t xml:space="preserve"> port on </w:t>
      </w:r>
      <w:proofErr w:type="spellStart"/>
      <w:r w:rsidR="003B450D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="003B450D">
        <w:rPr>
          <w:rFonts w:ascii="Times New Roman" w:hAnsi="Times New Roman" w:cs="Times New Roman"/>
          <w:sz w:val="24"/>
          <w:szCs w:val="24"/>
        </w:rPr>
        <w:t xml:space="preserve"> bez osazení žádné</w:t>
      </w:r>
      <w:r w:rsidRPr="004C54EC">
        <w:rPr>
          <w:rFonts w:ascii="Times New Roman" w:hAnsi="Times New Roman" w:cs="Times New Roman"/>
          <w:sz w:val="24"/>
          <w:szCs w:val="24"/>
        </w:rPr>
        <w:t>ho z 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PCIe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slotů</w:t>
      </w:r>
    </w:p>
    <w:p w14:paraId="1B856D01" w14:textId="00174B01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Možnost osazení minimálně dvou dalších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PCIe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karet</w:t>
      </w:r>
    </w:p>
    <w:p w14:paraId="68B375E9" w14:textId="77777777" w:rsidR="003A116E" w:rsidRPr="004C54EC" w:rsidRDefault="003A116E" w:rsidP="003A116E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plná vzdálená správa s dedikovaným 1Gb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portem, včetně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remote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KVM a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zalicencovanou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maximální funkcionalitou</w:t>
      </w:r>
    </w:p>
    <w:p w14:paraId="47BF4E7A" w14:textId="77777777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redundantní, za běhu měnitelné chlazení</w:t>
      </w:r>
    </w:p>
    <w:p w14:paraId="11326834" w14:textId="2D49E2B8" w:rsidR="003A116E" w:rsidRPr="004C54EC" w:rsidRDefault="003A116E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redundantní, za běhu měnitelné napájecí zdroje o výkonu minimá</w:t>
      </w:r>
      <w:r w:rsidR="006318CC">
        <w:rPr>
          <w:rFonts w:ascii="Times New Roman" w:hAnsi="Times New Roman" w:cs="Times New Roman"/>
          <w:sz w:val="24"/>
          <w:szCs w:val="24"/>
        </w:rPr>
        <w:t>l</w:t>
      </w:r>
      <w:r w:rsidRPr="004C54EC">
        <w:rPr>
          <w:rFonts w:ascii="Times New Roman" w:hAnsi="Times New Roman" w:cs="Times New Roman"/>
          <w:sz w:val="24"/>
          <w:szCs w:val="24"/>
        </w:rPr>
        <w:t xml:space="preserve">ně 750W a certifikací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Platinum</w:t>
      </w:r>
      <w:proofErr w:type="spellEnd"/>
    </w:p>
    <w:p w14:paraId="55D44A1D" w14:textId="7EE4BB29" w:rsidR="003A116E" w:rsidRPr="004C54EC" w:rsidRDefault="00A068D2" w:rsidP="003A116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</w:t>
      </w:r>
      <w:r w:rsidR="003A116E" w:rsidRPr="004C54EC">
        <w:rPr>
          <w:rFonts w:ascii="Times New Roman" w:hAnsi="Times New Roman" w:cs="Times New Roman"/>
          <w:sz w:val="24"/>
          <w:szCs w:val="24"/>
        </w:rPr>
        <w:t>TPM modul</w:t>
      </w:r>
    </w:p>
    <w:p w14:paraId="4C2C0F5B" w14:textId="77777777" w:rsidR="003A116E" w:rsidRPr="004C54EC" w:rsidRDefault="003A116E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- prediktivní analýza chyby na všech kritických komponentech - procesory, HDD, RAM, ventilátory zdroje</w:t>
      </w:r>
    </w:p>
    <w:p w14:paraId="5155E136" w14:textId="19908365" w:rsidR="003A116E" w:rsidRPr="004C54EC" w:rsidRDefault="003A116E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- záruka 4 roky 24x7, výrobcem garantovaná doba odezva NBD, paměťová média </w:t>
      </w:r>
      <w:r w:rsidR="005D064B">
        <w:rPr>
          <w:rFonts w:ascii="Times New Roman" w:hAnsi="Times New Roman" w:cs="Times New Roman"/>
          <w:sz w:val="24"/>
          <w:szCs w:val="24"/>
        </w:rPr>
        <w:t xml:space="preserve">v rámci záruční výměny </w:t>
      </w:r>
      <w:r w:rsidRPr="004C54EC">
        <w:rPr>
          <w:rFonts w:ascii="Times New Roman" w:hAnsi="Times New Roman" w:cs="Times New Roman"/>
          <w:sz w:val="24"/>
          <w:szCs w:val="24"/>
        </w:rPr>
        <w:t>zůstávají ve vlastnictví zadavatele</w:t>
      </w:r>
    </w:p>
    <w:p w14:paraId="66ADB593" w14:textId="77777777" w:rsidR="003A116E" w:rsidRPr="004C54EC" w:rsidRDefault="003A116E" w:rsidP="00150E20">
      <w:pPr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lastRenderedPageBreak/>
        <w:t>- Management nástroj pro správu všech dodaných serverů s možností sledovat úrovně FW částí řešení</w:t>
      </w:r>
    </w:p>
    <w:p w14:paraId="2623BFE2" w14:textId="77777777" w:rsidR="008C2032" w:rsidRPr="004C54EC" w:rsidRDefault="008C2032" w:rsidP="00F70553">
      <w:pPr>
        <w:spacing w:after="20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D5E7714" w14:textId="525DAC0E" w:rsidR="00C95614" w:rsidRPr="004C54EC" w:rsidRDefault="009C19A2" w:rsidP="004C54EC">
      <w:pPr>
        <w:pStyle w:val="Odstavecseseznamem"/>
        <w:keepNext/>
        <w:numPr>
          <w:ilvl w:val="1"/>
          <w:numId w:val="2"/>
        </w:numPr>
        <w:tabs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  </w:t>
      </w:r>
      <w:bookmarkStart w:id="7" w:name="_Toc484153516"/>
      <w:r w:rsidR="003A116E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Správa</w:t>
      </w:r>
      <w:r w:rsidR="004F7DEE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</w:t>
      </w:r>
      <w:r w:rsidR="004C7306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x86</w:t>
      </w:r>
      <w:r w:rsidR="004F7DEE" w:rsidRPr="004C54E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serverové infrastruktury</w:t>
      </w:r>
      <w:bookmarkEnd w:id="7"/>
    </w:p>
    <w:p w14:paraId="18A5074F" w14:textId="2E47DE2A" w:rsidR="003A116E" w:rsidRDefault="00150E20" w:rsidP="00150E20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S</w:t>
      </w:r>
      <w:r w:rsidR="004F7DEE" w:rsidRPr="004C54EC">
        <w:rPr>
          <w:rFonts w:ascii="Times New Roman" w:hAnsi="Times New Roman" w:cs="Times New Roman"/>
          <w:sz w:val="24"/>
          <w:szCs w:val="24"/>
        </w:rPr>
        <w:t xml:space="preserve">práva serverové infrastruktury bude prováděna pomocí nástroje Microsoft </w:t>
      </w:r>
      <w:proofErr w:type="spellStart"/>
      <w:r w:rsidR="004F7DEE" w:rsidRPr="004C54EC">
        <w:rPr>
          <w:rFonts w:ascii="Times New Roman" w:hAnsi="Times New Roman" w:cs="Times New Roman"/>
          <w:sz w:val="24"/>
          <w:szCs w:val="24"/>
        </w:rPr>
        <w:t>Syst</w:t>
      </w:r>
      <w:r w:rsidR="00A068D2" w:rsidRPr="004C54EC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="004F7DEE" w:rsidRPr="004C54EC">
        <w:rPr>
          <w:rFonts w:ascii="Times New Roman" w:hAnsi="Times New Roman" w:cs="Times New Roman"/>
          <w:sz w:val="24"/>
          <w:szCs w:val="24"/>
        </w:rPr>
        <w:t xml:space="preserve"> Center, který lze využít pro všechny prvky x86 infrastruktury a to až do úrovně </w:t>
      </w:r>
      <w:proofErr w:type="spellStart"/>
      <w:r w:rsidR="004F7DEE" w:rsidRPr="004C54EC">
        <w:rPr>
          <w:rFonts w:ascii="Times New Roman" w:hAnsi="Times New Roman" w:cs="Times New Roman"/>
          <w:sz w:val="24"/>
          <w:szCs w:val="24"/>
        </w:rPr>
        <w:t>hypervizoru</w:t>
      </w:r>
      <w:proofErr w:type="spellEnd"/>
      <w:r w:rsidR="004F7DEE" w:rsidRPr="004C54EC">
        <w:rPr>
          <w:rFonts w:ascii="Times New Roman" w:hAnsi="Times New Roman" w:cs="Times New Roman"/>
          <w:sz w:val="24"/>
          <w:szCs w:val="24"/>
        </w:rPr>
        <w:t xml:space="preserve"> a správy jednotlivých virtuálních strojů. Do tohoto nástroje bude dále implementováno rozhraní pro správu fyzické infrastruktury dodavatele</w:t>
      </w:r>
      <w:r w:rsidR="005D064B">
        <w:rPr>
          <w:rFonts w:ascii="Times New Roman" w:hAnsi="Times New Roman" w:cs="Times New Roman"/>
          <w:sz w:val="24"/>
          <w:szCs w:val="24"/>
        </w:rPr>
        <w:t xml:space="preserve"> - </w:t>
      </w:r>
      <w:r w:rsidR="004F7DEE" w:rsidRPr="004C54EC">
        <w:rPr>
          <w:rFonts w:ascii="Times New Roman" w:hAnsi="Times New Roman" w:cs="Times New Roman"/>
          <w:sz w:val="24"/>
          <w:szCs w:val="24"/>
        </w:rPr>
        <w:t>řešení, které umožní monitoring a aktivní správu jednotlivých serverů do úrovně servisních procesorů. Pomocí tohoto nástroje</w:t>
      </w:r>
      <w:r w:rsidR="004F7DEE" w:rsidRPr="00150E20">
        <w:rPr>
          <w:rFonts w:ascii="Times New Roman" w:hAnsi="Times New Roman" w:cs="Times New Roman"/>
          <w:sz w:val="24"/>
          <w:szCs w:val="24"/>
        </w:rPr>
        <w:t xml:space="preserve"> bude možno sledovat zdraví jednotlivých serverů, úrovně </w:t>
      </w:r>
      <w:proofErr w:type="spellStart"/>
      <w:r w:rsidR="004F7DEE" w:rsidRPr="00150E20">
        <w:rPr>
          <w:rFonts w:ascii="Times New Roman" w:hAnsi="Times New Roman" w:cs="Times New Roman"/>
          <w:sz w:val="24"/>
          <w:szCs w:val="24"/>
        </w:rPr>
        <w:t>mikrokódů</w:t>
      </w:r>
      <w:proofErr w:type="spellEnd"/>
      <w:r w:rsidR="004F7DEE" w:rsidRPr="00150E20">
        <w:rPr>
          <w:rFonts w:ascii="Times New Roman" w:hAnsi="Times New Roman" w:cs="Times New Roman"/>
          <w:sz w:val="24"/>
          <w:szCs w:val="24"/>
        </w:rPr>
        <w:t xml:space="preserve"> jednotlivých komponent serverů a jejich případný automatický upgrade</w:t>
      </w:r>
      <w:r w:rsidR="004C7306" w:rsidRPr="00150E20">
        <w:rPr>
          <w:rFonts w:ascii="Times New Roman" w:hAnsi="Times New Roman" w:cs="Times New Roman"/>
          <w:sz w:val="24"/>
          <w:szCs w:val="24"/>
        </w:rPr>
        <w:t>. V případě HW problému jakéhokoli ze serverů, dokáže tento nástroj sám otevřít servisní požadavek na servisním portále dodavatele.</w:t>
      </w:r>
    </w:p>
    <w:p w14:paraId="6545F63A" w14:textId="77777777" w:rsidR="00891E5E" w:rsidRPr="00891E5E" w:rsidRDefault="00891E5E" w:rsidP="00891E5E">
      <w:pPr>
        <w:spacing w:after="1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3F9DBE8" w14:textId="77777777" w:rsidR="00891E5E" w:rsidRPr="009C19A2" w:rsidRDefault="00891E5E" w:rsidP="00891E5E">
      <w:pPr>
        <w:pStyle w:val="Odstavecseseznamem"/>
        <w:keepNext/>
        <w:numPr>
          <w:ilvl w:val="0"/>
          <w:numId w:val="2"/>
        </w:numPr>
        <w:tabs>
          <w:tab w:val="num" w:pos="426"/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bookmarkStart w:id="8" w:name="_Toc479526983"/>
      <w:bookmarkStart w:id="9" w:name="_Toc484153517"/>
      <w:r w:rsidRPr="009C19A2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Migrace systému na nový </w:t>
      </w:r>
      <w:proofErr w:type="spellStart"/>
      <w:r w:rsidRPr="009C19A2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virtualizační</w:t>
      </w:r>
      <w:proofErr w:type="spellEnd"/>
      <w:r w:rsidRPr="009C19A2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 xml:space="preserve"> cluster</w:t>
      </w:r>
      <w:bookmarkEnd w:id="8"/>
      <w:bookmarkEnd w:id="9"/>
    </w:p>
    <w:p w14:paraId="63761F8E" w14:textId="77777777" w:rsidR="00891E5E" w:rsidRPr="00207458" w:rsidRDefault="00891E5E" w:rsidP="00891E5E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  <w:r w:rsidRPr="00207458">
        <w:rPr>
          <w:rFonts w:ascii="Times New Roman" w:hAnsi="Times New Roman" w:cs="Times New Roman"/>
          <w:sz w:val="24"/>
          <w:szCs w:val="24"/>
        </w:rPr>
        <w:t xml:space="preserve">Součástí dodávky je zajištění migrace virtuálních </w:t>
      </w:r>
      <w:r>
        <w:rPr>
          <w:rFonts w:ascii="Times New Roman" w:hAnsi="Times New Roman" w:cs="Times New Roman"/>
          <w:sz w:val="24"/>
          <w:szCs w:val="24"/>
        </w:rPr>
        <w:t>serverů</w:t>
      </w:r>
      <w:r w:rsidRPr="00207458">
        <w:rPr>
          <w:rFonts w:ascii="Times New Roman" w:hAnsi="Times New Roman" w:cs="Times New Roman"/>
          <w:sz w:val="24"/>
          <w:szCs w:val="24"/>
        </w:rPr>
        <w:t xml:space="preserve"> ze stávající infrastruktury na nový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virtualizační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cluster, který je předmětem této ZD.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VoZP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v současnosti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virtualizuje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pomocí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hypervisoru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Microsoft Hyper-V (Gen1 a Gen2 virtuálních </w:t>
      </w:r>
      <w:r>
        <w:rPr>
          <w:rFonts w:ascii="Times New Roman" w:hAnsi="Times New Roman" w:cs="Times New Roman"/>
          <w:sz w:val="24"/>
          <w:szCs w:val="24"/>
        </w:rPr>
        <w:t>serverů</w:t>
      </w:r>
      <w:r w:rsidRPr="00207458">
        <w:rPr>
          <w:rFonts w:ascii="Times New Roman" w:hAnsi="Times New Roman" w:cs="Times New Roman"/>
          <w:sz w:val="24"/>
          <w:szCs w:val="24"/>
        </w:rPr>
        <w:t>).</w:t>
      </w:r>
    </w:p>
    <w:p w14:paraId="45A58757" w14:textId="50C3870F" w:rsidR="00891E5E" w:rsidRPr="00207458" w:rsidRDefault="00891E5E" w:rsidP="00891E5E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  <w:r w:rsidRPr="00207458">
        <w:rPr>
          <w:rFonts w:ascii="Times New Roman" w:hAnsi="Times New Roman" w:cs="Times New Roman"/>
          <w:sz w:val="24"/>
          <w:szCs w:val="24"/>
        </w:rPr>
        <w:t xml:space="preserve">Na základě analýzy bude migrace stávajících systémů na nový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virtualizační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cluster provedena způsobem „as-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“ (tj. bez věcné změny těchto systémů) se zachováním stávajících licenčních modelů. Aplikační služby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Oracle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systému IS ŘZP (aplikační server a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enterprise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service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bus), bude migrován </w:t>
      </w:r>
      <w:proofErr w:type="gramStart"/>
      <w:r w:rsidRPr="00207458">
        <w:rPr>
          <w:rFonts w:ascii="Times New Roman" w:hAnsi="Times New Roman" w:cs="Times New Roman"/>
          <w:sz w:val="24"/>
          <w:szCs w:val="24"/>
        </w:rPr>
        <w:t>na 2-nody</w:t>
      </w:r>
      <w:proofErr w:type="gramEnd"/>
      <w:r w:rsidRPr="00207458">
        <w:rPr>
          <w:rFonts w:ascii="Times New Roman" w:hAnsi="Times New Roman" w:cs="Times New Roman"/>
          <w:sz w:val="24"/>
          <w:szCs w:val="24"/>
        </w:rPr>
        <w:t xml:space="preserve"> specifikované </w:t>
      </w:r>
      <w:r w:rsidR="005D064B">
        <w:rPr>
          <w:rFonts w:ascii="Times New Roman" w:hAnsi="Times New Roman" w:cs="Times New Roman"/>
          <w:sz w:val="24"/>
          <w:szCs w:val="24"/>
        </w:rPr>
        <w:t xml:space="preserve">v kapitole 3.2 </w:t>
      </w:r>
      <w:r w:rsidRPr="00207458">
        <w:rPr>
          <w:rFonts w:ascii="Times New Roman" w:hAnsi="Times New Roman" w:cs="Times New Roman"/>
          <w:sz w:val="24"/>
          <w:szCs w:val="24"/>
        </w:rPr>
        <w:t>při dodržení stávajícího licenčního modelu.</w:t>
      </w:r>
    </w:p>
    <w:p w14:paraId="7A45FF00" w14:textId="77777777" w:rsidR="00891E5E" w:rsidRPr="00207458" w:rsidRDefault="00891E5E" w:rsidP="00891E5E">
      <w:pPr>
        <w:pStyle w:val="Odstavecseseznamem"/>
        <w:ind w:left="284"/>
        <w:rPr>
          <w:rFonts w:ascii="Times New Roman" w:hAnsi="Times New Roman" w:cs="Times New Roman"/>
          <w:sz w:val="24"/>
          <w:szCs w:val="24"/>
        </w:rPr>
      </w:pPr>
      <w:r w:rsidRPr="00207458">
        <w:rPr>
          <w:rFonts w:ascii="Times New Roman" w:hAnsi="Times New Roman" w:cs="Times New Roman"/>
          <w:sz w:val="24"/>
          <w:szCs w:val="24"/>
        </w:rPr>
        <w:t xml:space="preserve">Migrace stávajících systémů EZOP / DMS na nový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virtualizační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 cluster není plánována způsobem „as-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“, ale novou instalací s aktuálními verzemi operačního systému, MS SQL, MS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Sharepoint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458">
        <w:rPr>
          <w:rFonts w:ascii="Times New Roman" w:hAnsi="Times New Roman" w:cs="Times New Roman"/>
          <w:sz w:val="24"/>
          <w:szCs w:val="24"/>
        </w:rPr>
        <w:t>Nintex</w:t>
      </w:r>
      <w:proofErr w:type="spellEnd"/>
      <w:r w:rsidRPr="00207458">
        <w:rPr>
          <w:rFonts w:ascii="Times New Roman" w:hAnsi="Times New Roman" w:cs="Times New Roman"/>
          <w:sz w:val="24"/>
          <w:szCs w:val="24"/>
        </w:rPr>
        <w:t>, tedy i s novými licenčními modely.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9A4A71" w14:paraId="4F04F9FE" w14:textId="77777777" w:rsidTr="0087300C">
        <w:tc>
          <w:tcPr>
            <w:tcW w:w="2830" w:type="dxa"/>
          </w:tcPr>
          <w:p w14:paraId="35BFDBD3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Požadavek</w:t>
            </w:r>
          </w:p>
        </w:tc>
        <w:tc>
          <w:tcPr>
            <w:tcW w:w="6520" w:type="dxa"/>
          </w:tcPr>
          <w:p w14:paraId="1C60F789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Specifikace</w:t>
            </w:r>
          </w:p>
        </w:tc>
      </w:tr>
      <w:tr w:rsidR="009A4A71" w14:paraId="507BECF8" w14:textId="77777777" w:rsidTr="0087300C">
        <w:tc>
          <w:tcPr>
            <w:tcW w:w="2830" w:type="dxa"/>
          </w:tcPr>
          <w:p w14:paraId="0CF75A19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Správa virtuálních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serverů</w:t>
            </w:r>
          </w:p>
        </w:tc>
        <w:tc>
          <w:tcPr>
            <w:tcW w:w="6520" w:type="dxa"/>
          </w:tcPr>
          <w:p w14:paraId="084815E0" w14:textId="5B569F91" w:rsidR="009A4A71" w:rsidRPr="00891E5E" w:rsidRDefault="009A4A71" w:rsidP="00DF6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Centrální nástroj pro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provisioning</w:t>
            </w:r>
            <w:proofErr w:type="spellEnd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deployment</w:t>
            </w:r>
            <w:proofErr w:type="spellEnd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, správa virtuálních serverů včetně podpor</w:t>
            </w:r>
            <w:r w:rsidR="00DF6E8E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multi-tieringu</w:t>
            </w:r>
            <w:proofErr w:type="spellEnd"/>
          </w:p>
        </w:tc>
      </w:tr>
      <w:tr w:rsidR="009A4A71" w14:paraId="182ACC20" w14:textId="77777777" w:rsidTr="0087300C">
        <w:tc>
          <w:tcPr>
            <w:tcW w:w="2830" w:type="dxa"/>
          </w:tcPr>
          <w:p w14:paraId="3D3EC195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Konfigurační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6520" w:type="dxa"/>
          </w:tcPr>
          <w:p w14:paraId="2B9542A7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Podpora konfigurace, záplatování a aktualizace serverů – podpora OS Windows Server a Linux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Oracle</w:t>
            </w:r>
            <w:proofErr w:type="spellEnd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Enterprise</w:t>
            </w:r>
            <w:proofErr w:type="spellEnd"/>
          </w:p>
        </w:tc>
      </w:tr>
      <w:tr w:rsidR="009A4A71" w14:paraId="6F298951" w14:textId="77777777" w:rsidTr="0087300C">
        <w:tc>
          <w:tcPr>
            <w:tcW w:w="2830" w:type="dxa"/>
          </w:tcPr>
          <w:p w14:paraId="3CE597BB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Operační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6520" w:type="dxa"/>
          </w:tcPr>
          <w:p w14:paraId="4EFAABF0" w14:textId="549E44B8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Monitoring fyzické infrastruktury, virtuálních </w:t>
            </w:r>
            <w:r w:rsidR="00DF6E8E">
              <w:rPr>
                <w:rFonts w:ascii="Times New Roman" w:hAnsi="Times New Roman" w:cs="Times New Roman"/>
                <w:sz w:val="24"/>
                <w:szCs w:val="24"/>
              </w:rPr>
              <w:t xml:space="preserve">strojů </w:t>
            </w: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a vytížení v reálnem čase</w:t>
            </w:r>
          </w:p>
          <w:p w14:paraId="01A2E936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Podpora rozšířeného monitoringu (pomocí agentů) OS Windows</w:t>
            </w:r>
            <w:r w:rsidRPr="00891E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/Linux</w:t>
            </w:r>
          </w:p>
          <w:p w14:paraId="61D979FB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ánování</w:t>
            </w:r>
            <w:proofErr w:type="spellEnd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 údržby</w:t>
            </w:r>
          </w:p>
        </w:tc>
      </w:tr>
      <w:tr w:rsidR="009A4A71" w14:paraId="20FC9004" w14:textId="77777777" w:rsidTr="0087300C">
        <w:tc>
          <w:tcPr>
            <w:tcW w:w="2830" w:type="dxa"/>
          </w:tcPr>
          <w:p w14:paraId="2785ECC0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Orchestrátor</w:t>
            </w:r>
            <w:proofErr w:type="spellEnd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 a Automatizace</w:t>
            </w:r>
          </w:p>
        </w:tc>
        <w:tc>
          <w:tcPr>
            <w:tcW w:w="6520" w:type="dxa"/>
          </w:tcPr>
          <w:p w14:paraId="57D85332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Automatizace úkonů pro správu pomocí grafické konzole a skriptů, s podporou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PowerShell</w:t>
            </w:r>
            <w:proofErr w:type="spellEnd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 pro Windows Servery</w:t>
            </w:r>
          </w:p>
        </w:tc>
      </w:tr>
      <w:tr w:rsidR="009A4A71" w14:paraId="64D29CA5" w14:textId="77777777" w:rsidTr="0087300C">
        <w:tc>
          <w:tcPr>
            <w:tcW w:w="2830" w:type="dxa"/>
          </w:tcPr>
          <w:p w14:paraId="142D9DAE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Identity Management</w:t>
            </w:r>
          </w:p>
        </w:tc>
        <w:tc>
          <w:tcPr>
            <w:tcW w:w="6520" w:type="dxa"/>
          </w:tcPr>
          <w:p w14:paraId="3506E6D7" w14:textId="77777777" w:rsidR="009A4A71" w:rsidRPr="00891E5E" w:rsidRDefault="009A4A71" w:rsidP="00873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Podpora domén, integrace na Microsoft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1E5E">
              <w:rPr>
                <w:rFonts w:ascii="Times New Roman" w:hAnsi="Times New Roman" w:cs="Times New Roman"/>
                <w:sz w:val="24"/>
                <w:szCs w:val="24"/>
              </w:rPr>
              <w:t>Directory</w:t>
            </w:r>
            <w:proofErr w:type="spellEnd"/>
          </w:p>
        </w:tc>
      </w:tr>
    </w:tbl>
    <w:p w14:paraId="7B3A1D4A" w14:textId="77777777" w:rsidR="0081071D" w:rsidRPr="00413B83" w:rsidRDefault="0081071D" w:rsidP="00EF345D">
      <w:pPr>
        <w:spacing w:after="1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F828F26" w14:textId="77777777" w:rsidR="0081071D" w:rsidRPr="00353ABC" w:rsidRDefault="0081071D" w:rsidP="00863C81">
      <w:pPr>
        <w:pStyle w:val="Odstavecseseznamem"/>
        <w:keepNext/>
        <w:numPr>
          <w:ilvl w:val="0"/>
          <w:numId w:val="2"/>
        </w:numPr>
        <w:tabs>
          <w:tab w:val="num" w:pos="426"/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bookmarkStart w:id="10" w:name="_Toc484153518"/>
      <w:r w:rsidRPr="00353ABC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Hodnotící kritéria</w:t>
      </w:r>
      <w:bookmarkEnd w:id="10"/>
    </w:p>
    <w:p w14:paraId="4EBA9AF7" w14:textId="77777777" w:rsidR="000D5247" w:rsidRPr="00353ABC" w:rsidRDefault="000D5247" w:rsidP="00FA51F7">
      <w:pPr>
        <w:spacing w:after="16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53ABC">
        <w:rPr>
          <w:rFonts w:ascii="Times New Roman" w:hAnsi="Times New Roman" w:cs="Times New Roman"/>
          <w:sz w:val="24"/>
          <w:szCs w:val="24"/>
        </w:rPr>
        <w:t>Hodnotícími kritéri</w:t>
      </w:r>
      <w:r w:rsidR="00E2038E" w:rsidRPr="00353ABC">
        <w:rPr>
          <w:rFonts w:ascii="Times New Roman" w:hAnsi="Times New Roman" w:cs="Times New Roman"/>
          <w:sz w:val="24"/>
          <w:szCs w:val="24"/>
        </w:rPr>
        <w:t>i</w:t>
      </w:r>
      <w:r w:rsidRPr="00353ABC">
        <w:rPr>
          <w:rFonts w:ascii="Times New Roman" w:hAnsi="Times New Roman" w:cs="Times New Roman"/>
          <w:sz w:val="24"/>
          <w:szCs w:val="24"/>
        </w:rPr>
        <w:t xml:space="preserve"> jsou:</w:t>
      </w:r>
    </w:p>
    <w:p w14:paraId="16B2FAC1" w14:textId="46BC8EAC" w:rsidR="00E827F7" w:rsidRPr="009C19A2" w:rsidRDefault="00353ABC" w:rsidP="00353ABC">
      <w:pPr>
        <w:pStyle w:val="Odstavecseseznamem"/>
        <w:numPr>
          <w:ilvl w:val="0"/>
          <w:numId w:val="47"/>
        </w:numPr>
        <w:jc w:val="both"/>
      </w:pPr>
      <w:r w:rsidRPr="00353ABC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0D5247" w:rsidRPr="00353ABC">
        <w:rPr>
          <w:rFonts w:ascii="Times New Roman" w:hAnsi="Times New Roman" w:cs="Times New Roman"/>
          <w:sz w:val="24"/>
          <w:szCs w:val="24"/>
        </w:rPr>
        <w:t xml:space="preserve">ejnižší </w:t>
      </w:r>
      <w:r w:rsidR="00DF6E8E">
        <w:rPr>
          <w:rFonts w:ascii="Times New Roman" w:hAnsi="Times New Roman" w:cs="Times New Roman"/>
          <w:sz w:val="24"/>
          <w:szCs w:val="24"/>
        </w:rPr>
        <w:t xml:space="preserve">celková </w:t>
      </w:r>
      <w:r w:rsidR="000D5247" w:rsidRPr="00353ABC">
        <w:rPr>
          <w:rFonts w:ascii="Times New Roman" w:hAnsi="Times New Roman" w:cs="Times New Roman"/>
          <w:sz w:val="24"/>
          <w:szCs w:val="24"/>
        </w:rPr>
        <w:t xml:space="preserve">nabídková cena za </w:t>
      </w:r>
      <w:r w:rsidR="009C19A2" w:rsidRPr="00353ABC">
        <w:rPr>
          <w:rFonts w:ascii="Times New Roman" w:hAnsi="Times New Roman" w:cs="Times New Roman"/>
          <w:sz w:val="24"/>
          <w:szCs w:val="24"/>
        </w:rPr>
        <w:t>realizaci všech součástí výběrového řízení.</w:t>
      </w:r>
      <w:r w:rsidR="009A48A1">
        <w:rPr>
          <w:rFonts w:ascii="Times New Roman" w:hAnsi="Times New Roman" w:cs="Times New Roman"/>
          <w:sz w:val="24"/>
          <w:szCs w:val="24"/>
        </w:rPr>
        <w:t xml:space="preserve"> Zadavatel požaduje vyčíslení dílčích</w:t>
      </w:r>
      <w:r w:rsidR="00EB32A1">
        <w:rPr>
          <w:rFonts w:ascii="Times New Roman" w:hAnsi="Times New Roman" w:cs="Times New Roman"/>
          <w:sz w:val="24"/>
          <w:szCs w:val="24"/>
        </w:rPr>
        <w:t xml:space="preserve"> </w:t>
      </w:r>
      <w:r w:rsidR="009A48A1">
        <w:rPr>
          <w:rFonts w:ascii="Times New Roman" w:hAnsi="Times New Roman" w:cs="Times New Roman"/>
          <w:sz w:val="24"/>
          <w:szCs w:val="24"/>
        </w:rPr>
        <w:t>cen za HW, SW, podporu a implementační práce.</w:t>
      </w:r>
    </w:p>
    <w:p w14:paraId="65C4BE08" w14:textId="77777777" w:rsidR="00E827F7" w:rsidRPr="00EF345D" w:rsidRDefault="00E827F7" w:rsidP="00D53E6F">
      <w:pPr>
        <w:rPr>
          <w:rFonts w:ascii="Times New Roman" w:hAnsi="Times New Roman" w:cs="Times New Roman"/>
          <w:sz w:val="24"/>
          <w:szCs w:val="24"/>
        </w:rPr>
      </w:pPr>
    </w:p>
    <w:p w14:paraId="3CCCDAE7" w14:textId="77777777" w:rsidR="00C4182B" w:rsidRPr="00EF345D" w:rsidRDefault="00C4182B" w:rsidP="00863C81">
      <w:pPr>
        <w:pStyle w:val="Odstavecseseznamem"/>
        <w:keepNext/>
        <w:numPr>
          <w:ilvl w:val="0"/>
          <w:numId w:val="2"/>
        </w:numPr>
        <w:tabs>
          <w:tab w:val="num" w:pos="426"/>
          <w:tab w:val="num" w:pos="720"/>
        </w:tabs>
        <w:spacing w:before="240" w:after="240"/>
        <w:outlineLvl w:val="2"/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</w:pPr>
      <w:bookmarkStart w:id="11" w:name="_Toc484153519"/>
      <w:r w:rsidRPr="00EF345D">
        <w:rPr>
          <w:rFonts w:ascii="Times New Roman" w:eastAsia="Times New Roman" w:hAnsi="Times New Roman" w:cs="Times New Roman"/>
          <w:b/>
          <w:bCs/>
          <w:color w:val="07692C"/>
          <w:sz w:val="24"/>
          <w:szCs w:val="24"/>
          <w:lang w:eastAsia="cs-CZ"/>
        </w:rPr>
        <w:t>Další požadavky zadavatele</w:t>
      </w:r>
      <w:bookmarkEnd w:id="11"/>
    </w:p>
    <w:p w14:paraId="19F6A304" w14:textId="77777777" w:rsidR="00594F54" w:rsidRPr="004C54EC" w:rsidRDefault="00594F54" w:rsidP="004C7E5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Dodaná zařízení budou nová, nerepasovaná a Zadavatel bude oprávněn požadovat na základě jejich sériových čísel prokázání původu a data výroby všech zařízení. Prokázané použití repasovaných zařízení bude ze strany Zadavatele důvodem k odstoupení od smlouvy.</w:t>
      </w:r>
    </w:p>
    <w:p w14:paraId="66AFEA23" w14:textId="77777777" w:rsidR="004C7E55" w:rsidRPr="004C54EC" w:rsidRDefault="004C7E55" w:rsidP="004C7E5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Všechna zařízení musí </w:t>
      </w:r>
      <w:r w:rsidR="001C3D9F" w:rsidRPr="004C54EC">
        <w:rPr>
          <w:rFonts w:ascii="Times New Roman" w:hAnsi="Times New Roman" w:cs="Times New Roman"/>
          <w:sz w:val="24"/>
          <w:szCs w:val="24"/>
        </w:rPr>
        <w:t xml:space="preserve">splňovat </w:t>
      </w:r>
      <w:r w:rsidRPr="004C54EC">
        <w:rPr>
          <w:rFonts w:ascii="Times New Roman" w:hAnsi="Times New Roman" w:cs="Times New Roman"/>
          <w:sz w:val="24"/>
          <w:szCs w:val="24"/>
        </w:rPr>
        <w:t>požadavky Směrnice Evropského parlamentu a Rady 2002/95/ES ze dne 27. ledna 2003 o omezení používání některých nebezpečných látek v elektrických a elektronických zařízení (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RoHS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4EC">
        <w:rPr>
          <w:rFonts w:ascii="Times New Roman" w:hAnsi="Times New Roman" w:cs="Times New Roman"/>
          <w:sz w:val="24"/>
          <w:szCs w:val="24"/>
        </w:rPr>
        <w:t>Directive</w:t>
      </w:r>
      <w:proofErr w:type="spellEnd"/>
      <w:r w:rsidRPr="004C54EC">
        <w:rPr>
          <w:rFonts w:ascii="Times New Roman" w:hAnsi="Times New Roman" w:cs="Times New Roman"/>
          <w:sz w:val="24"/>
          <w:szCs w:val="24"/>
        </w:rPr>
        <w:t>) transponované Zákonem č. 185/2001 o odpadech.</w:t>
      </w:r>
    </w:p>
    <w:p w14:paraId="05B63CE0" w14:textId="73D1AC0F" w:rsidR="004C7E55" w:rsidRPr="004C54EC" w:rsidRDefault="004C7E55" w:rsidP="004C7E5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 xml:space="preserve">Všechna </w:t>
      </w:r>
      <w:r w:rsidR="00DF6E8E">
        <w:rPr>
          <w:rFonts w:ascii="Times New Roman" w:hAnsi="Times New Roman" w:cs="Times New Roman"/>
          <w:sz w:val="24"/>
          <w:szCs w:val="24"/>
        </w:rPr>
        <w:t xml:space="preserve">zařízení </w:t>
      </w:r>
      <w:r w:rsidRPr="004C54EC">
        <w:rPr>
          <w:rFonts w:ascii="Times New Roman" w:hAnsi="Times New Roman" w:cs="Times New Roman"/>
          <w:sz w:val="24"/>
          <w:szCs w:val="24"/>
        </w:rPr>
        <w:t>musí splňovat nejnovější normy pro energetický výkon ENERGY STAR stanovené Rozhodnutím Evropské komise 2009/347ES.</w:t>
      </w:r>
    </w:p>
    <w:p w14:paraId="3B4A1B7E" w14:textId="452D79AB" w:rsidR="00F4535C" w:rsidRDefault="004C7E55" w:rsidP="004C7E5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54EC">
        <w:rPr>
          <w:rFonts w:ascii="Times New Roman" w:hAnsi="Times New Roman" w:cs="Times New Roman"/>
          <w:sz w:val="24"/>
          <w:szCs w:val="24"/>
        </w:rPr>
        <w:t>Všechn</w:t>
      </w:r>
      <w:r w:rsidR="00F4535C" w:rsidRPr="004C54EC">
        <w:rPr>
          <w:rFonts w:ascii="Times New Roman" w:hAnsi="Times New Roman" w:cs="Times New Roman"/>
          <w:sz w:val="24"/>
          <w:szCs w:val="24"/>
        </w:rPr>
        <w:t>a</w:t>
      </w:r>
      <w:r w:rsidRPr="004C54EC">
        <w:rPr>
          <w:rFonts w:ascii="Times New Roman" w:hAnsi="Times New Roman" w:cs="Times New Roman"/>
          <w:sz w:val="24"/>
          <w:szCs w:val="24"/>
        </w:rPr>
        <w:t xml:space="preserve"> </w:t>
      </w:r>
      <w:r w:rsidR="00A14A85" w:rsidRPr="004C54EC">
        <w:rPr>
          <w:rFonts w:ascii="Times New Roman" w:hAnsi="Times New Roman" w:cs="Times New Roman"/>
          <w:sz w:val="24"/>
          <w:szCs w:val="24"/>
        </w:rPr>
        <w:t xml:space="preserve">nabízená </w:t>
      </w:r>
      <w:r w:rsidRPr="004C54EC">
        <w:rPr>
          <w:rFonts w:ascii="Times New Roman" w:hAnsi="Times New Roman" w:cs="Times New Roman"/>
          <w:sz w:val="24"/>
          <w:szCs w:val="24"/>
        </w:rPr>
        <w:t>zařízení musí splňovat podmínky pro uvedení na trh podle českých a evropských obecně závazných předpisů v souladu se zákonem č. 22/1997Sb. o technických požadavcích na výrobky a bylo na ně vydáno prohlášení o shodě.</w:t>
      </w:r>
    </w:p>
    <w:p w14:paraId="2AE0872F" w14:textId="74CA8CAB" w:rsidR="009A48A1" w:rsidRPr="009A48A1" w:rsidRDefault="009A48A1" w:rsidP="009A48A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Fakturace dodávky </w:t>
      </w:r>
      <w:r w:rsidR="00D243AA">
        <w:rPr>
          <w:rFonts w:ascii="Times New Roman" w:hAnsi="Times New Roman" w:cs="Times New Roman"/>
          <w:sz w:val="24"/>
          <w:szCs w:val="24"/>
        </w:rPr>
        <w:t xml:space="preserve">HW </w:t>
      </w:r>
      <w:r>
        <w:rPr>
          <w:rFonts w:ascii="Times New Roman" w:hAnsi="Times New Roman" w:cs="Times New Roman"/>
          <w:sz w:val="24"/>
          <w:szCs w:val="24"/>
        </w:rPr>
        <w:t>bude s dodacím listem, na kterém budou uvedena výrobní čísla dodaných zařízení a jednotlivá zařízení budou oceněna 1 finanční částkou nikoliv jako seznam dílčích komponent, které je nutné seskupit do funkčního celku.</w:t>
      </w:r>
      <w:r w:rsidR="00CC7A2E">
        <w:rPr>
          <w:rFonts w:ascii="Times New Roman" w:hAnsi="Times New Roman" w:cs="Times New Roman"/>
          <w:sz w:val="24"/>
          <w:szCs w:val="24"/>
        </w:rPr>
        <w:t xml:space="preserve"> </w:t>
      </w:r>
      <w:r w:rsidR="007F16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D7A81" w14:textId="77777777" w:rsidR="000E1014" w:rsidRDefault="000E101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11217684" w14:textId="77777777" w:rsidR="007125FB" w:rsidRDefault="007125FB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7A0B3D12" w14:textId="77777777" w:rsidR="000E1014" w:rsidRPr="00EF345D" w:rsidRDefault="000E101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1C32C38B" w14:textId="77777777" w:rsidR="00EA45F4" w:rsidRPr="00EF345D" w:rsidRDefault="00EA45F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Praha dne:</w:t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  <w:t>……………… dne</w:t>
      </w:r>
    </w:p>
    <w:p w14:paraId="62846377" w14:textId="77777777" w:rsidR="00EA45F4" w:rsidRPr="00EF345D" w:rsidRDefault="00EA45F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0BE8C05F" w14:textId="77777777" w:rsidR="00EA45F4" w:rsidRPr="00EF345D" w:rsidRDefault="00EA45F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7B28C4D0" w14:textId="77777777" w:rsidR="00EA45F4" w:rsidRPr="00EF345D" w:rsidRDefault="00EA45F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………………………………….</w:t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  <w:t>………………………………….</w:t>
      </w:r>
    </w:p>
    <w:p w14:paraId="66136AA1" w14:textId="77777777" w:rsidR="00EA45F4" w:rsidRPr="00EF345D" w:rsidRDefault="00EA45F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          objednatel</w:t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</w:r>
      <w:r w:rsidRPr="00EF345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ab/>
        <w:t>poskytovatel</w:t>
      </w:r>
    </w:p>
    <w:p w14:paraId="11EE8120" w14:textId="7194E3FF" w:rsidR="00C95614" w:rsidRDefault="00C95614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77FBB015" w14:textId="09863F03" w:rsidR="00B20550" w:rsidRDefault="00B20550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7E2C1061" w14:textId="5700AD1D" w:rsidR="00B20550" w:rsidRDefault="00B20550" w:rsidP="00CD4E71">
      <w:pPr>
        <w:widowControl w:val="0"/>
        <w:autoSpaceDE w:val="0"/>
        <w:autoSpaceDN w:val="0"/>
        <w:adjustRightInd w:val="0"/>
        <w:spacing w:line="280" w:lineRule="atLeas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sectPr w:rsidR="00B20550" w:rsidSect="00487AE1">
      <w:headerReference w:type="default" r:id="rId13"/>
      <w:footerReference w:type="default" r:id="rId14"/>
      <w:pgSz w:w="11906" w:h="16838"/>
      <w:pgMar w:top="1417" w:right="993" w:bottom="141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0CDFF" w14:textId="77777777" w:rsidR="00ED6ED6" w:rsidRDefault="00ED6ED6" w:rsidP="000E6C42">
      <w:r>
        <w:separator/>
      </w:r>
    </w:p>
  </w:endnote>
  <w:endnote w:type="continuationSeparator" w:id="0">
    <w:p w14:paraId="2DF2CD9D" w14:textId="77777777" w:rsidR="00ED6ED6" w:rsidRDefault="00ED6ED6" w:rsidP="000E6C42">
      <w:r>
        <w:continuationSeparator/>
      </w:r>
    </w:p>
  </w:endnote>
  <w:endnote w:type="continuationNotice" w:id="1">
    <w:p w14:paraId="21150C6D" w14:textId="77777777" w:rsidR="00ED6ED6" w:rsidRDefault="00ED6E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208559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2679E8" w14:textId="7B2B196E" w:rsidR="003A116E" w:rsidRDefault="003A116E">
            <w:pPr>
              <w:pStyle w:val="Zpat"/>
              <w:jc w:val="right"/>
            </w:pPr>
            <w:proofErr w:type="gramStart"/>
            <w:r>
              <w:t xml:space="preserve">Stránka </w:t>
            </w:r>
            <w:proofErr w:type="gramEnd"/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7F2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proofErr w:type="gramStart"/>
            <w:r>
              <w:t xml:space="preserve"> z </w:t>
            </w:r>
            <w:proofErr w:type="gramEnd"/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7F2E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1F86D6" w14:textId="77777777" w:rsidR="003A116E" w:rsidRDefault="003A116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1B325" w14:textId="77777777" w:rsidR="00ED6ED6" w:rsidRDefault="00ED6ED6" w:rsidP="000E6C42">
      <w:r>
        <w:separator/>
      </w:r>
    </w:p>
  </w:footnote>
  <w:footnote w:type="continuationSeparator" w:id="0">
    <w:p w14:paraId="76C526AE" w14:textId="77777777" w:rsidR="00ED6ED6" w:rsidRDefault="00ED6ED6" w:rsidP="000E6C42">
      <w:r>
        <w:continuationSeparator/>
      </w:r>
    </w:p>
  </w:footnote>
  <w:footnote w:type="continuationNotice" w:id="1">
    <w:p w14:paraId="6DF0A621" w14:textId="77777777" w:rsidR="00ED6ED6" w:rsidRDefault="00ED6E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C6F9F" w14:textId="77777777" w:rsidR="003A116E" w:rsidRDefault="003A116E" w:rsidP="000E6C42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34699"/>
    <w:multiLevelType w:val="hybridMultilevel"/>
    <w:tmpl w:val="1A14C1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6B1116"/>
    <w:multiLevelType w:val="hybridMultilevel"/>
    <w:tmpl w:val="68701212"/>
    <w:lvl w:ilvl="0" w:tplc="04050015">
      <w:start w:val="1"/>
      <w:numFmt w:val="upp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D53B0A"/>
    <w:multiLevelType w:val="hybridMultilevel"/>
    <w:tmpl w:val="F996A680"/>
    <w:lvl w:ilvl="0" w:tplc="6C5A0F94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C64CCA"/>
    <w:multiLevelType w:val="hybridMultilevel"/>
    <w:tmpl w:val="D11EF4F8"/>
    <w:lvl w:ilvl="0" w:tplc="9034BB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4118A"/>
    <w:multiLevelType w:val="hybridMultilevel"/>
    <w:tmpl w:val="35CEACC8"/>
    <w:lvl w:ilvl="0" w:tplc="04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E17451E"/>
    <w:multiLevelType w:val="hybridMultilevel"/>
    <w:tmpl w:val="BF2816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A25F9"/>
    <w:multiLevelType w:val="hybridMultilevel"/>
    <w:tmpl w:val="CA56E63A"/>
    <w:lvl w:ilvl="0" w:tplc="980215FC">
      <w:start w:val="1"/>
      <w:numFmt w:val="bullet"/>
      <w:pStyle w:val="Parabullet1"/>
      <w:lvlText w:val=""/>
      <w:lvlJc w:val="left"/>
      <w:pPr>
        <w:ind w:left="6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7" w15:restartNumberingAfterBreak="0">
    <w:nsid w:val="12805F62"/>
    <w:multiLevelType w:val="hybridMultilevel"/>
    <w:tmpl w:val="0C7C75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A074DE"/>
    <w:multiLevelType w:val="hybridMultilevel"/>
    <w:tmpl w:val="69BA7994"/>
    <w:lvl w:ilvl="0" w:tplc="04050001">
      <w:start w:val="1"/>
      <w:numFmt w:val="bullet"/>
      <w:lvlText w:val=""/>
      <w:lvlJc w:val="left"/>
      <w:pPr>
        <w:ind w:left="6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9" w15:restartNumberingAfterBreak="0">
    <w:nsid w:val="14D67B13"/>
    <w:multiLevelType w:val="hybridMultilevel"/>
    <w:tmpl w:val="F8D817A0"/>
    <w:lvl w:ilvl="0" w:tplc="D6A27C64">
      <w:start w:val="1"/>
      <w:numFmt w:val="bullet"/>
      <w:pStyle w:val="Seznamsodrkami3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65080F"/>
    <w:multiLevelType w:val="hybridMultilevel"/>
    <w:tmpl w:val="A44A2B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B084AFB"/>
    <w:multiLevelType w:val="hybridMultilevel"/>
    <w:tmpl w:val="5D249B5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D656CE9"/>
    <w:multiLevelType w:val="hybridMultilevel"/>
    <w:tmpl w:val="0608D81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E8E6919"/>
    <w:multiLevelType w:val="hybridMultilevel"/>
    <w:tmpl w:val="754C715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ED92D99"/>
    <w:multiLevelType w:val="hybridMultilevel"/>
    <w:tmpl w:val="46B02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92343"/>
    <w:multiLevelType w:val="hybridMultilevel"/>
    <w:tmpl w:val="BFE2DD3A"/>
    <w:lvl w:ilvl="0" w:tplc="040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376B8"/>
    <w:multiLevelType w:val="hybridMultilevel"/>
    <w:tmpl w:val="3B8A9246"/>
    <w:lvl w:ilvl="0" w:tplc="5E8EE88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E4AAD"/>
    <w:multiLevelType w:val="hybridMultilevel"/>
    <w:tmpl w:val="106EC99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2B5DC5"/>
    <w:multiLevelType w:val="hybridMultilevel"/>
    <w:tmpl w:val="254058A6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8350B"/>
    <w:multiLevelType w:val="hybridMultilevel"/>
    <w:tmpl w:val="5E4640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81682"/>
    <w:multiLevelType w:val="hybridMultilevel"/>
    <w:tmpl w:val="7BE0D79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4DB7F47"/>
    <w:multiLevelType w:val="hybridMultilevel"/>
    <w:tmpl w:val="562C6A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5B47835"/>
    <w:multiLevelType w:val="hybridMultilevel"/>
    <w:tmpl w:val="B9766410"/>
    <w:lvl w:ilvl="0" w:tplc="9A9828A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2A305E"/>
    <w:multiLevelType w:val="hybridMultilevel"/>
    <w:tmpl w:val="81E0DC9E"/>
    <w:lvl w:ilvl="0" w:tplc="CDA0EB7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DC0C00"/>
    <w:multiLevelType w:val="hybridMultilevel"/>
    <w:tmpl w:val="1832A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4C5919"/>
    <w:multiLevelType w:val="hybridMultilevel"/>
    <w:tmpl w:val="BE64AC5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E823A7C"/>
    <w:multiLevelType w:val="hybridMultilevel"/>
    <w:tmpl w:val="0CB60202"/>
    <w:lvl w:ilvl="0" w:tplc="3DFE89D4">
      <w:numFmt w:val="bullet"/>
      <w:lvlText w:val="-"/>
      <w:lvlJc w:val="left"/>
      <w:pPr>
        <w:ind w:left="326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</w:abstractNum>
  <w:abstractNum w:abstractNumId="27" w15:restartNumberingAfterBreak="0">
    <w:nsid w:val="44DD23A5"/>
    <w:multiLevelType w:val="hybridMultilevel"/>
    <w:tmpl w:val="751060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04302"/>
    <w:multiLevelType w:val="hybridMultilevel"/>
    <w:tmpl w:val="AA70FD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B4B4F75"/>
    <w:multiLevelType w:val="hybridMultilevel"/>
    <w:tmpl w:val="E974933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B6E09F2"/>
    <w:multiLevelType w:val="hybridMultilevel"/>
    <w:tmpl w:val="6D5025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A9517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E2775C7"/>
    <w:multiLevelType w:val="hybridMultilevel"/>
    <w:tmpl w:val="45924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EC792E"/>
    <w:multiLevelType w:val="hybridMultilevel"/>
    <w:tmpl w:val="7A987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0D4BCE"/>
    <w:multiLevelType w:val="hybridMultilevel"/>
    <w:tmpl w:val="B6322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436F2F"/>
    <w:multiLevelType w:val="hybridMultilevel"/>
    <w:tmpl w:val="37925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E05F22"/>
    <w:multiLevelType w:val="hybridMultilevel"/>
    <w:tmpl w:val="DE2CD97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0B5FB5"/>
    <w:multiLevelType w:val="hybridMultilevel"/>
    <w:tmpl w:val="E0941C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D436F5D"/>
    <w:multiLevelType w:val="hybridMultilevel"/>
    <w:tmpl w:val="00588D9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D8222F"/>
    <w:multiLevelType w:val="hybridMultilevel"/>
    <w:tmpl w:val="26B2DDF2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70B646C5"/>
    <w:multiLevelType w:val="hybridMultilevel"/>
    <w:tmpl w:val="9266E89E"/>
    <w:lvl w:ilvl="0" w:tplc="493AB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A50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8EB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882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007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F25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F04F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E7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A6AE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57625E"/>
    <w:multiLevelType w:val="hybridMultilevel"/>
    <w:tmpl w:val="DAD6F8C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5913B0"/>
    <w:multiLevelType w:val="hybridMultilevel"/>
    <w:tmpl w:val="3A068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E753BE"/>
    <w:multiLevelType w:val="hybridMultilevel"/>
    <w:tmpl w:val="CF7439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BD3C9B"/>
    <w:multiLevelType w:val="hybridMultilevel"/>
    <w:tmpl w:val="91086038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1"/>
  </w:num>
  <w:num w:numId="3">
    <w:abstractNumId w:val="15"/>
  </w:num>
  <w:num w:numId="4">
    <w:abstractNumId w:val="43"/>
  </w:num>
  <w:num w:numId="5">
    <w:abstractNumId w:val="16"/>
  </w:num>
  <w:num w:numId="6">
    <w:abstractNumId w:val="2"/>
  </w:num>
  <w:num w:numId="7">
    <w:abstractNumId w:val="33"/>
  </w:num>
  <w:num w:numId="8">
    <w:abstractNumId w:val="19"/>
  </w:num>
  <w:num w:numId="9">
    <w:abstractNumId w:val="23"/>
  </w:num>
  <w:num w:numId="10">
    <w:abstractNumId w:val="6"/>
  </w:num>
  <w:num w:numId="11">
    <w:abstractNumId w:val="40"/>
  </w:num>
  <w:num w:numId="12">
    <w:abstractNumId w:val="42"/>
  </w:num>
  <w:num w:numId="13">
    <w:abstractNumId w:val="3"/>
  </w:num>
  <w:num w:numId="14">
    <w:abstractNumId w:val="4"/>
  </w:num>
  <w:num w:numId="15">
    <w:abstractNumId w:val="26"/>
  </w:num>
  <w:num w:numId="16">
    <w:abstractNumId w:val="24"/>
  </w:num>
  <w:num w:numId="17">
    <w:abstractNumId w:val="44"/>
  </w:num>
  <w:num w:numId="18">
    <w:abstractNumId w:val="39"/>
  </w:num>
  <w:num w:numId="19">
    <w:abstractNumId w:val="29"/>
  </w:num>
  <w:num w:numId="20">
    <w:abstractNumId w:val="30"/>
  </w:num>
  <w:num w:numId="21">
    <w:abstractNumId w:val="5"/>
  </w:num>
  <w:num w:numId="22">
    <w:abstractNumId w:val="3"/>
  </w:num>
  <w:num w:numId="23">
    <w:abstractNumId w:val="36"/>
  </w:num>
  <w:num w:numId="24">
    <w:abstractNumId w:val="9"/>
  </w:num>
  <w:num w:numId="25">
    <w:abstractNumId w:val="3"/>
  </w:num>
  <w:num w:numId="26">
    <w:abstractNumId w:val="0"/>
  </w:num>
  <w:num w:numId="27">
    <w:abstractNumId w:val="28"/>
  </w:num>
  <w:num w:numId="28">
    <w:abstractNumId w:val="10"/>
  </w:num>
  <w:num w:numId="29">
    <w:abstractNumId w:val="18"/>
  </w:num>
  <w:num w:numId="30">
    <w:abstractNumId w:val="14"/>
  </w:num>
  <w:num w:numId="31">
    <w:abstractNumId w:val="21"/>
  </w:num>
  <w:num w:numId="32">
    <w:abstractNumId w:val="38"/>
  </w:num>
  <w:num w:numId="33">
    <w:abstractNumId w:val="37"/>
  </w:num>
  <w:num w:numId="34">
    <w:abstractNumId w:val="7"/>
  </w:num>
  <w:num w:numId="35">
    <w:abstractNumId w:val="32"/>
  </w:num>
  <w:num w:numId="36">
    <w:abstractNumId w:val="12"/>
  </w:num>
  <w:num w:numId="37">
    <w:abstractNumId w:val="17"/>
  </w:num>
  <w:num w:numId="38">
    <w:abstractNumId w:val="34"/>
  </w:num>
  <w:num w:numId="39">
    <w:abstractNumId w:val="20"/>
  </w:num>
  <w:num w:numId="40">
    <w:abstractNumId w:val="8"/>
  </w:num>
  <w:num w:numId="41">
    <w:abstractNumId w:val="1"/>
  </w:num>
  <w:num w:numId="42">
    <w:abstractNumId w:val="41"/>
  </w:num>
  <w:num w:numId="43">
    <w:abstractNumId w:val="22"/>
  </w:num>
  <w:num w:numId="44">
    <w:abstractNumId w:val="27"/>
  </w:num>
  <w:num w:numId="45">
    <w:abstractNumId w:val="13"/>
  </w:num>
  <w:num w:numId="46">
    <w:abstractNumId w:val="11"/>
  </w:num>
  <w:num w:numId="47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DB"/>
    <w:rsid w:val="00002B1C"/>
    <w:rsid w:val="0000470F"/>
    <w:rsid w:val="00006EB9"/>
    <w:rsid w:val="00007A3D"/>
    <w:rsid w:val="000215EE"/>
    <w:rsid w:val="00043000"/>
    <w:rsid w:val="00050300"/>
    <w:rsid w:val="00052ADD"/>
    <w:rsid w:val="00060A13"/>
    <w:rsid w:val="000661CE"/>
    <w:rsid w:val="00070304"/>
    <w:rsid w:val="00071116"/>
    <w:rsid w:val="00077001"/>
    <w:rsid w:val="00087C87"/>
    <w:rsid w:val="000A55B9"/>
    <w:rsid w:val="000B2A45"/>
    <w:rsid w:val="000C11E8"/>
    <w:rsid w:val="000C12E6"/>
    <w:rsid w:val="000C45D5"/>
    <w:rsid w:val="000D5247"/>
    <w:rsid w:val="000D587C"/>
    <w:rsid w:val="000E1014"/>
    <w:rsid w:val="000E53DE"/>
    <w:rsid w:val="000E6C42"/>
    <w:rsid w:val="000F2321"/>
    <w:rsid w:val="000F3AD0"/>
    <w:rsid w:val="000F52C0"/>
    <w:rsid w:val="0010006D"/>
    <w:rsid w:val="001014B5"/>
    <w:rsid w:val="00104CAB"/>
    <w:rsid w:val="00112D33"/>
    <w:rsid w:val="00123029"/>
    <w:rsid w:val="00126ECC"/>
    <w:rsid w:val="00126F02"/>
    <w:rsid w:val="00130E74"/>
    <w:rsid w:val="0013174E"/>
    <w:rsid w:val="00135179"/>
    <w:rsid w:val="00142CD3"/>
    <w:rsid w:val="001502EB"/>
    <w:rsid w:val="001503BE"/>
    <w:rsid w:val="00150E20"/>
    <w:rsid w:val="001522FB"/>
    <w:rsid w:val="001533AA"/>
    <w:rsid w:val="0016289C"/>
    <w:rsid w:val="0016604B"/>
    <w:rsid w:val="0018141C"/>
    <w:rsid w:val="001934A4"/>
    <w:rsid w:val="00196439"/>
    <w:rsid w:val="00197032"/>
    <w:rsid w:val="00197446"/>
    <w:rsid w:val="001A7A26"/>
    <w:rsid w:val="001B53A0"/>
    <w:rsid w:val="001C0DEF"/>
    <w:rsid w:val="001C2523"/>
    <w:rsid w:val="001C2DD1"/>
    <w:rsid w:val="001C3D9F"/>
    <w:rsid w:val="001D0537"/>
    <w:rsid w:val="001D6B08"/>
    <w:rsid w:val="001D7872"/>
    <w:rsid w:val="001F08E5"/>
    <w:rsid w:val="001F6CCB"/>
    <w:rsid w:val="001F7724"/>
    <w:rsid w:val="00205BB4"/>
    <w:rsid w:val="00207458"/>
    <w:rsid w:val="00207FE0"/>
    <w:rsid w:val="00213DA4"/>
    <w:rsid w:val="00226382"/>
    <w:rsid w:val="0024374C"/>
    <w:rsid w:val="00243997"/>
    <w:rsid w:val="00251546"/>
    <w:rsid w:val="00253E29"/>
    <w:rsid w:val="00256BD6"/>
    <w:rsid w:val="00257AD4"/>
    <w:rsid w:val="00264CD3"/>
    <w:rsid w:val="00275B98"/>
    <w:rsid w:val="002768BD"/>
    <w:rsid w:val="00290260"/>
    <w:rsid w:val="00290E1A"/>
    <w:rsid w:val="00293918"/>
    <w:rsid w:val="00297099"/>
    <w:rsid w:val="002A11AE"/>
    <w:rsid w:val="002A21E0"/>
    <w:rsid w:val="002B6D59"/>
    <w:rsid w:val="002B74C6"/>
    <w:rsid w:val="002C3FC4"/>
    <w:rsid w:val="002C6097"/>
    <w:rsid w:val="002D7636"/>
    <w:rsid w:val="002F192C"/>
    <w:rsid w:val="002F6EB8"/>
    <w:rsid w:val="00311056"/>
    <w:rsid w:val="00320A3C"/>
    <w:rsid w:val="003462CD"/>
    <w:rsid w:val="00353ABC"/>
    <w:rsid w:val="0037368F"/>
    <w:rsid w:val="003748AF"/>
    <w:rsid w:val="00375ADC"/>
    <w:rsid w:val="0038513B"/>
    <w:rsid w:val="00385F38"/>
    <w:rsid w:val="003903B0"/>
    <w:rsid w:val="00393155"/>
    <w:rsid w:val="00394EC2"/>
    <w:rsid w:val="003A116E"/>
    <w:rsid w:val="003A7D36"/>
    <w:rsid w:val="003B2244"/>
    <w:rsid w:val="003B450D"/>
    <w:rsid w:val="003C169F"/>
    <w:rsid w:val="003D05AE"/>
    <w:rsid w:val="003D1739"/>
    <w:rsid w:val="003D4CD2"/>
    <w:rsid w:val="003E22BE"/>
    <w:rsid w:val="003E3E43"/>
    <w:rsid w:val="003E5EC6"/>
    <w:rsid w:val="003F22CC"/>
    <w:rsid w:val="003F653D"/>
    <w:rsid w:val="003F6E70"/>
    <w:rsid w:val="00400AC3"/>
    <w:rsid w:val="004026A9"/>
    <w:rsid w:val="004026F1"/>
    <w:rsid w:val="0040613B"/>
    <w:rsid w:val="00413B83"/>
    <w:rsid w:val="004143A9"/>
    <w:rsid w:val="0042457A"/>
    <w:rsid w:val="00427A15"/>
    <w:rsid w:val="00430AD7"/>
    <w:rsid w:val="00435574"/>
    <w:rsid w:val="004475F1"/>
    <w:rsid w:val="00453447"/>
    <w:rsid w:val="00465F76"/>
    <w:rsid w:val="00477B09"/>
    <w:rsid w:val="00480007"/>
    <w:rsid w:val="00480FD4"/>
    <w:rsid w:val="00487AE1"/>
    <w:rsid w:val="00487F2E"/>
    <w:rsid w:val="004A3C83"/>
    <w:rsid w:val="004A4B79"/>
    <w:rsid w:val="004A6032"/>
    <w:rsid w:val="004B0805"/>
    <w:rsid w:val="004C0EDB"/>
    <w:rsid w:val="004C54EC"/>
    <w:rsid w:val="004C7253"/>
    <w:rsid w:val="004C7306"/>
    <w:rsid w:val="004C7E55"/>
    <w:rsid w:val="004D200A"/>
    <w:rsid w:val="004D3D65"/>
    <w:rsid w:val="004D4D17"/>
    <w:rsid w:val="004D6495"/>
    <w:rsid w:val="004E035A"/>
    <w:rsid w:val="004F1B25"/>
    <w:rsid w:val="004F5113"/>
    <w:rsid w:val="004F7DEE"/>
    <w:rsid w:val="00503B13"/>
    <w:rsid w:val="00504D40"/>
    <w:rsid w:val="00507F7F"/>
    <w:rsid w:val="005107F2"/>
    <w:rsid w:val="0051768B"/>
    <w:rsid w:val="00521F4F"/>
    <w:rsid w:val="0052671E"/>
    <w:rsid w:val="0052789F"/>
    <w:rsid w:val="0053083A"/>
    <w:rsid w:val="005340FA"/>
    <w:rsid w:val="0055736F"/>
    <w:rsid w:val="00563868"/>
    <w:rsid w:val="00564C44"/>
    <w:rsid w:val="005807AA"/>
    <w:rsid w:val="00582543"/>
    <w:rsid w:val="00587058"/>
    <w:rsid w:val="00594F54"/>
    <w:rsid w:val="00596633"/>
    <w:rsid w:val="005B3379"/>
    <w:rsid w:val="005B7F65"/>
    <w:rsid w:val="005C70B3"/>
    <w:rsid w:val="005D064B"/>
    <w:rsid w:val="005D7EA4"/>
    <w:rsid w:val="005E2614"/>
    <w:rsid w:val="005E6C84"/>
    <w:rsid w:val="005F230E"/>
    <w:rsid w:val="005F4A0B"/>
    <w:rsid w:val="0060165C"/>
    <w:rsid w:val="00602E4E"/>
    <w:rsid w:val="00612619"/>
    <w:rsid w:val="00616CC9"/>
    <w:rsid w:val="00626518"/>
    <w:rsid w:val="00630AF2"/>
    <w:rsid w:val="006318CC"/>
    <w:rsid w:val="006343C9"/>
    <w:rsid w:val="006442E0"/>
    <w:rsid w:val="00646473"/>
    <w:rsid w:val="006464B7"/>
    <w:rsid w:val="006546BD"/>
    <w:rsid w:val="00657272"/>
    <w:rsid w:val="00660517"/>
    <w:rsid w:val="00663B86"/>
    <w:rsid w:val="00676833"/>
    <w:rsid w:val="00676CE0"/>
    <w:rsid w:val="00684D64"/>
    <w:rsid w:val="006A1927"/>
    <w:rsid w:val="006A60DA"/>
    <w:rsid w:val="006A6326"/>
    <w:rsid w:val="006A660F"/>
    <w:rsid w:val="006B1170"/>
    <w:rsid w:val="006B2E7C"/>
    <w:rsid w:val="006B4345"/>
    <w:rsid w:val="006D1AAC"/>
    <w:rsid w:val="006D2618"/>
    <w:rsid w:val="006E59EB"/>
    <w:rsid w:val="0070042C"/>
    <w:rsid w:val="0070356B"/>
    <w:rsid w:val="00710EFA"/>
    <w:rsid w:val="007125FB"/>
    <w:rsid w:val="00712FCD"/>
    <w:rsid w:val="00725E64"/>
    <w:rsid w:val="0073467A"/>
    <w:rsid w:val="00740FC3"/>
    <w:rsid w:val="007508D7"/>
    <w:rsid w:val="0075731A"/>
    <w:rsid w:val="007602E0"/>
    <w:rsid w:val="00761245"/>
    <w:rsid w:val="007655E2"/>
    <w:rsid w:val="00783968"/>
    <w:rsid w:val="00783FC2"/>
    <w:rsid w:val="00786FD0"/>
    <w:rsid w:val="0078740A"/>
    <w:rsid w:val="007A39B0"/>
    <w:rsid w:val="007A4719"/>
    <w:rsid w:val="007C2DE7"/>
    <w:rsid w:val="007C698F"/>
    <w:rsid w:val="007F16BC"/>
    <w:rsid w:val="007F41AB"/>
    <w:rsid w:val="007F5308"/>
    <w:rsid w:val="007F6161"/>
    <w:rsid w:val="007F79FB"/>
    <w:rsid w:val="0081071D"/>
    <w:rsid w:val="00815957"/>
    <w:rsid w:val="008209AC"/>
    <w:rsid w:val="00827A12"/>
    <w:rsid w:val="00840C44"/>
    <w:rsid w:val="00841F6B"/>
    <w:rsid w:val="0084514A"/>
    <w:rsid w:val="008455F8"/>
    <w:rsid w:val="00845C7A"/>
    <w:rsid w:val="00851CBD"/>
    <w:rsid w:val="00863C81"/>
    <w:rsid w:val="00867760"/>
    <w:rsid w:val="008730E1"/>
    <w:rsid w:val="008831E6"/>
    <w:rsid w:val="00885516"/>
    <w:rsid w:val="008909F2"/>
    <w:rsid w:val="00891E5E"/>
    <w:rsid w:val="008A4E82"/>
    <w:rsid w:val="008B23F6"/>
    <w:rsid w:val="008C0D49"/>
    <w:rsid w:val="008C2032"/>
    <w:rsid w:val="008C38A3"/>
    <w:rsid w:val="008D5DEE"/>
    <w:rsid w:val="008E4A12"/>
    <w:rsid w:val="008F1A1F"/>
    <w:rsid w:val="009004C9"/>
    <w:rsid w:val="009049B2"/>
    <w:rsid w:val="00907353"/>
    <w:rsid w:val="009118FA"/>
    <w:rsid w:val="00911D84"/>
    <w:rsid w:val="00922251"/>
    <w:rsid w:val="00932A67"/>
    <w:rsid w:val="00933BF3"/>
    <w:rsid w:val="00944246"/>
    <w:rsid w:val="0096275F"/>
    <w:rsid w:val="009703F3"/>
    <w:rsid w:val="009731A0"/>
    <w:rsid w:val="0097610F"/>
    <w:rsid w:val="00985118"/>
    <w:rsid w:val="00985243"/>
    <w:rsid w:val="00991630"/>
    <w:rsid w:val="009A43F8"/>
    <w:rsid w:val="009A48A1"/>
    <w:rsid w:val="009A4A71"/>
    <w:rsid w:val="009A7DC7"/>
    <w:rsid w:val="009B0276"/>
    <w:rsid w:val="009C19A2"/>
    <w:rsid w:val="009D4DE3"/>
    <w:rsid w:val="009D5B78"/>
    <w:rsid w:val="009E1BC9"/>
    <w:rsid w:val="009E5EBA"/>
    <w:rsid w:val="009F3AFC"/>
    <w:rsid w:val="00A02AB4"/>
    <w:rsid w:val="00A049EB"/>
    <w:rsid w:val="00A068D2"/>
    <w:rsid w:val="00A10A32"/>
    <w:rsid w:val="00A14A85"/>
    <w:rsid w:val="00A25629"/>
    <w:rsid w:val="00A25912"/>
    <w:rsid w:val="00A2641C"/>
    <w:rsid w:val="00A27C80"/>
    <w:rsid w:val="00A31220"/>
    <w:rsid w:val="00A31906"/>
    <w:rsid w:val="00A3311C"/>
    <w:rsid w:val="00A465E0"/>
    <w:rsid w:val="00A521CC"/>
    <w:rsid w:val="00A54587"/>
    <w:rsid w:val="00A60C4F"/>
    <w:rsid w:val="00A7064B"/>
    <w:rsid w:val="00A71C57"/>
    <w:rsid w:val="00A725F4"/>
    <w:rsid w:val="00A76BEF"/>
    <w:rsid w:val="00A81EE7"/>
    <w:rsid w:val="00A86778"/>
    <w:rsid w:val="00A93495"/>
    <w:rsid w:val="00A96F78"/>
    <w:rsid w:val="00A9704E"/>
    <w:rsid w:val="00AA3B7F"/>
    <w:rsid w:val="00AA44E7"/>
    <w:rsid w:val="00AE54A2"/>
    <w:rsid w:val="00AF14E7"/>
    <w:rsid w:val="00AF7886"/>
    <w:rsid w:val="00B136D0"/>
    <w:rsid w:val="00B163FA"/>
    <w:rsid w:val="00B20550"/>
    <w:rsid w:val="00B20B54"/>
    <w:rsid w:val="00B51583"/>
    <w:rsid w:val="00B5395F"/>
    <w:rsid w:val="00B57455"/>
    <w:rsid w:val="00B641B3"/>
    <w:rsid w:val="00B82402"/>
    <w:rsid w:val="00BA0AFE"/>
    <w:rsid w:val="00BA1B7A"/>
    <w:rsid w:val="00BA7472"/>
    <w:rsid w:val="00BB7142"/>
    <w:rsid w:val="00BC56E2"/>
    <w:rsid w:val="00BC5913"/>
    <w:rsid w:val="00BD5EBA"/>
    <w:rsid w:val="00BF5466"/>
    <w:rsid w:val="00BF6C60"/>
    <w:rsid w:val="00C0184C"/>
    <w:rsid w:val="00C11996"/>
    <w:rsid w:val="00C16B4A"/>
    <w:rsid w:val="00C17270"/>
    <w:rsid w:val="00C23F90"/>
    <w:rsid w:val="00C32E3E"/>
    <w:rsid w:val="00C35F82"/>
    <w:rsid w:val="00C4182B"/>
    <w:rsid w:val="00C4251B"/>
    <w:rsid w:val="00C438F2"/>
    <w:rsid w:val="00C51C9E"/>
    <w:rsid w:val="00C6182E"/>
    <w:rsid w:val="00C6538E"/>
    <w:rsid w:val="00C669F6"/>
    <w:rsid w:val="00C70C8C"/>
    <w:rsid w:val="00C816D6"/>
    <w:rsid w:val="00C95614"/>
    <w:rsid w:val="00CA387B"/>
    <w:rsid w:val="00CB1849"/>
    <w:rsid w:val="00CB3578"/>
    <w:rsid w:val="00CC1416"/>
    <w:rsid w:val="00CC5DE4"/>
    <w:rsid w:val="00CC7A2E"/>
    <w:rsid w:val="00CD2341"/>
    <w:rsid w:val="00CD4E71"/>
    <w:rsid w:val="00CF0B68"/>
    <w:rsid w:val="00CF16F3"/>
    <w:rsid w:val="00D14540"/>
    <w:rsid w:val="00D23E39"/>
    <w:rsid w:val="00D243AA"/>
    <w:rsid w:val="00D30281"/>
    <w:rsid w:val="00D43FDD"/>
    <w:rsid w:val="00D52925"/>
    <w:rsid w:val="00D53728"/>
    <w:rsid w:val="00D53E6F"/>
    <w:rsid w:val="00D545FF"/>
    <w:rsid w:val="00D56416"/>
    <w:rsid w:val="00D604D9"/>
    <w:rsid w:val="00D60A56"/>
    <w:rsid w:val="00D74B31"/>
    <w:rsid w:val="00D81151"/>
    <w:rsid w:val="00D903E8"/>
    <w:rsid w:val="00D94B73"/>
    <w:rsid w:val="00D95D7A"/>
    <w:rsid w:val="00DA14C4"/>
    <w:rsid w:val="00DA28DF"/>
    <w:rsid w:val="00DA593F"/>
    <w:rsid w:val="00DB3051"/>
    <w:rsid w:val="00DB3415"/>
    <w:rsid w:val="00DB4158"/>
    <w:rsid w:val="00DC754D"/>
    <w:rsid w:val="00DD3C5B"/>
    <w:rsid w:val="00DE3198"/>
    <w:rsid w:val="00DE7D73"/>
    <w:rsid w:val="00DF6E8E"/>
    <w:rsid w:val="00DF7A4B"/>
    <w:rsid w:val="00E03959"/>
    <w:rsid w:val="00E17A21"/>
    <w:rsid w:val="00E2038E"/>
    <w:rsid w:val="00E24322"/>
    <w:rsid w:val="00E26E63"/>
    <w:rsid w:val="00E33FF9"/>
    <w:rsid w:val="00E37BF4"/>
    <w:rsid w:val="00E45F1F"/>
    <w:rsid w:val="00E5446F"/>
    <w:rsid w:val="00E76B8D"/>
    <w:rsid w:val="00E80484"/>
    <w:rsid w:val="00E827F7"/>
    <w:rsid w:val="00EA2F17"/>
    <w:rsid w:val="00EA3D28"/>
    <w:rsid w:val="00EA45F4"/>
    <w:rsid w:val="00EA7EE5"/>
    <w:rsid w:val="00EB32A1"/>
    <w:rsid w:val="00EC33CA"/>
    <w:rsid w:val="00EC38CF"/>
    <w:rsid w:val="00EC66F9"/>
    <w:rsid w:val="00ED6ED6"/>
    <w:rsid w:val="00EE404D"/>
    <w:rsid w:val="00EF345D"/>
    <w:rsid w:val="00F04212"/>
    <w:rsid w:val="00F12CEE"/>
    <w:rsid w:val="00F14C1B"/>
    <w:rsid w:val="00F237C4"/>
    <w:rsid w:val="00F4011F"/>
    <w:rsid w:val="00F4535C"/>
    <w:rsid w:val="00F57858"/>
    <w:rsid w:val="00F6355C"/>
    <w:rsid w:val="00F70553"/>
    <w:rsid w:val="00F72F98"/>
    <w:rsid w:val="00FA51F7"/>
    <w:rsid w:val="00FB2FEF"/>
    <w:rsid w:val="00FB3E8E"/>
    <w:rsid w:val="00FB7128"/>
    <w:rsid w:val="00FB7DC2"/>
    <w:rsid w:val="00FC002E"/>
    <w:rsid w:val="00FC4A68"/>
    <w:rsid w:val="00FD0E4B"/>
    <w:rsid w:val="00FD502B"/>
    <w:rsid w:val="00FD586C"/>
    <w:rsid w:val="00FE05CA"/>
    <w:rsid w:val="00FE0712"/>
    <w:rsid w:val="00FE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6E2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00AC3"/>
  </w:style>
  <w:style w:type="paragraph" w:styleId="Nadpis1">
    <w:name w:val="heading 1"/>
    <w:basedOn w:val="Normln"/>
    <w:next w:val="Normln"/>
    <w:link w:val="Nadpis1Char"/>
    <w:uiPriority w:val="9"/>
    <w:qFormat/>
    <w:rsid w:val="00400AC3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00AC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00AC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00AC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00AC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00AC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0AC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00AC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00AC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6C4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E6C42"/>
  </w:style>
  <w:style w:type="paragraph" w:styleId="Zpat">
    <w:name w:val="footer"/>
    <w:basedOn w:val="Normln"/>
    <w:link w:val="ZpatChar"/>
    <w:uiPriority w:val="99"/>
    <w:unhideWhenUsed/>
    <w:rsid w:val="000E6C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6C42"/>
  </w:style>
  <w:style w:type="paragraph" w:customStyle="1" w:styleId="Default">
    <w:name w:val="Default"/>
    <w:rsid w:val="00503B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aliases w:val="Odstavec se seznamem a odrážkou,1 úroveň Odstavec se seznamem"/>
    <w:basedOn w:val="Normln"/>
    <w:link w:val="OdstavecseseznamemChar"/>
    <w:uiPriority w:val="99"/>
    <w:qFormat/>
    <w:rsid w:val="00503B1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B02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400AC3"/>
    <w:rPr>
      <w:b/>
      <w:bCs/>
    </w:rPr>
  </w:style>
  <w:style w:type="character" w:styleId="Zdraznn">
    <w:name w:val="Emphasis"/>
    <w:basedOn w:val="Standardnpsmoodstavce"/>
    <w:uiPriority w:val="20"/>
    <w:qFormat/>
    <w:rsid w:val="00400AC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31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311C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400AC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00AC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00AC3"/>
    <w:rPr>
      <w:rFonts w:asciiTheme="majorHAnsi" w:eastAsiaTheme="majorEastAsia" w:hAnsiTheme="majorHAnsi" w:cstheme="majorBidi"/>
      <w:sz w:val="24"/>
      <w:szCs w:val="24"/>
    </w:rPr>
  </w:style>
  <w:style w:type="paragraph" w:styleId="Revize">
    <w:name w:val="Revision"/>
    <w:hidden/>
    <w:uiPriority w:val="99"/>
    <w:semiHidden/>
    <w:rsid w:val="002C6097"/>
  </w:style>
  <w:style w:type="character" w:customStyle="1" w:styleId="Nadpis1Char">
    <w:name w:val="Nadpis 1 Char"/>
    <w:basedOn w:val="Standardnpsmoodstavce"/>
    <w:link w:val="Nadpis1"/>
    <w:uiPriority w:val="9"/>
    <w:rsid w:val="00400AC3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00AC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00AC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0AC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00AC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00AC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400AC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400A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400AC3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titul">
    <w:name w:val="Subtitle"/>
    <w:basedOn w:val="Normln"/>
    <w:next w:val="Normln"/>
    <w:link w:val="PodtitulChar"/>
    <w:uiPriority w:val="11"/>
    <w:qFormat/>
    <w:rsid w:val="00400AC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itulChar">
    <w:name w:val="Podtitul Char"/>
    <w:basedOn w:val="Standardnpsmoodstavce"/>
    <w:link w:val="Podtitul"/>
    <w:uiPriority w:val="11"/>
    <w:rsid w:val="00400AC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Bezmezer">
    <w:name w:val="No Spacing"/>
    <w:uiPriority w:val="1"/>
    <w:qFormat/>
    <w:rsid w:val="00400AC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400AC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400AC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00AC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00AC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400AC3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400AC3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400AC3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400AC3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400AC3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qFormat/>
    <w:rsid w:val="00400AC3"/>
    <w:pPr>
      <w:outlineLvl w:val="9"/>
    </w:pPr>
  </w:style>
  <w:style w:type="paragraph" w:styleId="Obsah3">
    <w:name w:val="toc 3"/>
    <w:basedOn w:val="Normln"/>
    <w:next w:val="Normln"/>
    <w:autoRedefine/>
    <w:uiPriority w:val="39"/>
    <w:unhideWhenUsed/>
    <w:rsid w:val="00400AC3"/>
    <w:pPr>
      <w:spacing w:after="100"/>
      <w:ind w:left="420"/>
    </w:pPr>
  </w:style>
  <w:style w:type="character" w:styleId="Hypertextovodkaz">
    <w:name w:val="Hyperlink"/>
    <w:basedOn w:val="Standardnpsmoodstavce"/>
    <w:uiPriority w:val="99"/>
    <w:unhideWhenUsed/>
    <w:rsid w:val="00400AC3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D0E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0E4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0E4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0E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0E4B"/>
    <w:rPr>
      <w:b/>
      <w:bCs/>
      <w:sz w:val="20"/>
      <w:szCs w:val="20"/>
    </w:rPr>
  </w:style>
  <w:style w:type="character" w:customStyle="1" w:styleId="OdstavecseseznamemChar">
    <w:name w:val="Odstavec se seznamem Char"/>
    <w:aliases w:val="Odstavec se seznamem a odrážkou Char,1 úroveň Odstavec se seznamem Char"/>
    <w:link w:val="Odstavecseseznamem"/>
    <w:uiPriority w:val="34"/>
    <w:locked/>
    <w:rsid w:val="0052671E"/>
  </w:style>
  <w:style w:type="paragraph" w:styleId="Zkladntext">
    <w:name w:val="Body Text"/>
    <w:basedOn w:val="Normln"/>
    <w:link w:val="ZkladntextChar"/>
    <w:uiPriority w:val="99"/>
    <w:rsid w:val="0081071D"/>
    <w:pPr>
      <w:tabs>
        <w:tab w:val="left" w:pos="567"/>
        <w:tab w:val="left" w:pos="1418"/>
        <w:tab w:val="left" w:pos="1843"/>
        <w:tab w:val="left" w:pos="2268"/>
        <w:tab w:val="left" w:pos="3119"/>
        <w:tab w:val="left" w:pos="3686"/>
        <w:tab w:val="left" w:pos="4536"/>
        <w:tab w:val="right" w:pos="8275"/>
      </w:tabs>
      <w:autoSpaceDE w:val="0"/>
      <w:autoSpaceDN w:val="0"/>
      <w:spacing w:before="100" w:line="240" w:lineRule="auto"/>
      <w:ind w:left="-35"/>
      <w:jc w:val="both"/>
    </w:pPr>
    <w:rPr>
      <w:rFonts w:ascii="Arial" w:eastAsia="Times New Roman" w:hAnsi="Arial" w:cs="Times New Roman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1071D"/>
    <w:rPr>
      <w:rFonts w:ascii="Arial" w:eastAsia="Times New Roman" w:hAnsi="Arial" w:cs="Times New Roman"/>
      <w:sz w:val="22"/>
      <w:szCs w:val="20"/>
    </w:rPr>
  </w:style>
  <w:style w:type="paragraph" w:styleId="Seznamsodrkami3">
    <w:name w:val="List Bullet 3"/>
    <w:basedOn w:val="Normln"/>
    <w:link w:val="Seznamsodrkami3Char"/>
    <w:autoRedefine/>
    <w:uiPriority w:val="99"/>
    <w:rsid w:val="009D4DE3"/>
    <w:pPr>
      <w:numPr>
        <w:numId w:val="24"/>
      </w:num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1">
    <w:name w:val="Para1"/>
    <w:basedOn w:val="Zkladntext"/>
    <w:link w:val="Para1Char"/>
    <w:qFormat/>
    <w:rsid w:val="0081071D"/>
    <w:pPr>
      <w:spacing w:before="0" w:line="288" w:lineRule="auto"/>
      <w:ind w:left="-34"/>
    </w:pPr>
    <w:rPr>
      <w:rFonts w:ascii="Verdana" w:hAnsi="Verdana"/>
      <w:szCs w:val="22"/>
    </w:rPr>
  </w:style>
  <w:style w:type="paragraph" w:customStyle="1" w:styleId="Parabullet1">
    <w:name w:val="Para bullet 1"/>
    <w:basedOn w:val="Zkladntext"/>
    <w:link w:val="Parabullet1Char"/>
    <w:qFormat/>
    <w:rsid w:val="0081071D"/>
    <w:pPr>
      <w:numPr>
        <w:numId w:val="10"/>
      </w:numPr>
      <w:spacing w:before="0" w:after="0" w:line="288" w:lineRule="auto"/>
    </w:pPr>
    <w:rPr>
      <w:rFonts w:ascii="Verdana" w:hAnsi="Verdana"/>
      <w:szCs w:val="22"/>
    </w:rPr>
  </w:style>
  <w:style w:type="character" w:customStyle="1" w:styleId="Para1Char">
    <w:name w:val="Para1 Char"/>
    <w:link w:val="Para1"/>
    <w:rsid w:val="0081071D"/>
    <w:rPr>
      <w:rFonts w:ascii="Verdana" w:eastAsia="Times New Roman" w:hAnsi="Verdana" w:cs="Times New Roman"/>
      <w:sz w:val="22"/>
      <w:szCs w:val="22"/>
    </w:rPr>
  </w:style>
  <w:style w:type="character" w:customStyle="1" w:styleId="Parabullet1Char">
    <w:name w:val="Para bullet 1 Char"/>
    <w:link w:val="Parabullet1"/>
    <w:rsid w:val="0081071D"/>
    <w:rPr>
      <w:rFonts w:ascii="Verdana" w:eastAsia="Times New Roman" w:hAnsi="Verdana" w:cs="Times New Roman"/>
      <w:sz w:val="22"/>
      <w:szCs w:val="22"/>
    </w:rPr>
  </w:style>
  <w:style w:type="character" w:customStyle="1" w:styleId="Seznamsodrkami3Char">
    <w:name w:val="Seznam s odrážkami 3 Char"/>
    <w:link w:val="Seznamsodrkami3"/>
    <w:uiPriority w:val="99"/>
    <w:rsid w:val="009D4DE3"/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59"/>
    <w:rsid w:val="00810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312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518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0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0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6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V_kres_Microsoft_Visia1111.vsd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57419E2235C749B61ABD2575BC4DDA" ma:contentTypeVersion="0" ma:contentTypeDescription="Vytvoří nový dokument" ma:contentTypeScope="" ma:versionID="de69046fe9ed1e511d3c2a972692762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AB2A1-49E8-47A3-A370-B158C4CC4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BB670F-F812-4765-98C5-8B62593BEE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20780F-A499-453F-B8DB-7B49C7948C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F588BA-3892-4A08-BB8F-0368E262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1625</Words>
  <Characters>9593</Characters>
  <Application>Microsoft Office Word</Application>
  <DocSecurity>0</DocSecurity>
  <Lines>79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2017-06-29T12:03:00Z</dcterms:created>
  <dcterms:modified xsi:type="dcterms:W3CDTF">2017-06-29T12:03:00Z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0x0101005A57419E2235C749B61ABD2575BC4DDA</vt:lpwstr>
  </property>
</Properties>
</file>